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工业和信息化局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工业和信息化局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560" w:firstLineChars="200"/>
        <w:jc w:val="left"/>
        <w:rPr>
          <w:rFonts w:eastAsia="方正仿宋_GBK"/>
          <w:sz w:val="28"/>
        </w:rPr>
      </w:pPr>
      <w:r>
        <w:rPr>
          <w:rFonts w:eastAsia="方正仿宋_GBK"/>
          <w:sz w:val="28"/>
        </w:rPr>
        <w:t>（一）提出全县新型工业化发展战略和政策，协调解决新型工业化进程中的重大问题，拟订并组织实施全县工业的发展规划，推进产业结构战略性调整和优化升级，推进信息化和工业化融合；拟定全县科技促进经济与社会发展的宏观战略，负责地方有关科技规范性文件的制定和建议；贯彻落实创新驱动发展战略方针，拟定科技发展、引进国外智力规划和政策并组织实施。</w:t>
      </w:r>
    </w:p>
    <w:p>
      <w:pPr>
        <w:spacing w:line="500" w:lineRule="exact"/>
        <w:ind w:firstLine="560" w:firstLineChars="200"/>
        <w:jc w:val="left"/>
        <w:rPr>
          <w:rFonts w:eastAsia="方正仿宋_GBK"/>
          <w:sz w:val="28"/>
        </w:rPr>
      </w:pPr>
      <w:r>
        <w:rPr>
          <w:rFonts w:eastAsia="方正仿宋_GBK"/>
          <w:sz w:val="28"/>
        </w:rPr>
        <w:t>（二）制订并组织实施全县工业行业规划、计划和产业政策，提出优化产业布局、结构的政策建议，推进现代产业体系建设，组织实施行业技术规范和标准，指导行业质量管理工作。</w:t>
      </w:r>
    </w:p>
    <w:p>
      <w:pPr>
        <w:spacing w:line="500" w:lineRule="exact"/>
        <w:ind w:firstLine="560" w:firstLineChars="200"/>
        <w:jc w:val="left"/>
        <w:rPr>
          <w:rFonts w:eastAsia="方正仿宋_GBK"/>
          <w:sz w:val="28"/>
        </w:rPr>
      </w:pPr>
      <w:r>
        <w:rPr>
          <w:rFonts w:eastAsia="方正仿宋_GBK"/>
          <w:sz w:val="28"/>
        </w:rPr>
        <w:t>（三）监测、分析全县工业运行态势，统计并发布相关信息，进行预测预警和信息引导，协调解决行业运行发展中的有关问题并提出政策建议；负责工业用电监测；负责工业应急管理、产业安全有关工作。</w:t>
      </w:r>
    </w:p>
    <w:p>
      <w:pPr>
        <w:spacing w:line="500" w:lineRule="exact"/>
        <w:ind w:firstLine="560" w:firstLineChars="200"/>
        <w:jc w:val="left"/>
        <w:rPr>
          <w:rFonts w:eastAsia="方正仿宋_GBK"/>
          <w:sz w:val="28"/>
        </w:rPr>
      </w:pPr>
      <w:r>
        <w:rPr>
          <w:rFonts w:eastAsia="方正仿宋_GBK"/>
          <w:sz w:val="28"/>
        </w:rPr>
        <w:t>（四）负责提出全县工业固定资产投资规模和方向（含利用外资和境外投资）、国家和省、市、县财政性建设资金安排的意见，按照规定权限审批，核准、备案工业固定资产投资项目，负责工业企业技术改造投资项目核准、备案工作，并对上述工业固定资产投资项目招标活动实施监督。</w:t>
      </w:r>
    </w:p>
    <w:p>
      <w:pPr>
        <w:spacing w:line="500" w:lineRule="exact"/>
        <w:ind w:firstLine="560" w:firstLineChars="200"/>
        <w:jc w:val="left"/>
        <w:rPr>
          <w:rFonts w:eastAsia="方正仿宋_GBK"/>
          <w:sz w:val="28"/>
        </w:rPr>
      </w:pPr>
      <w:r>
        <w:rPr>
          <w:rFonts w:eastAsia="方正仿宋_GBK"/>
          <w:sz w:val="28"/>
        </w:rPr>
        <w:t>（五）负责对中小企业和民营经济促进工作进行指导、综合协调和监督检查，会同有关部门拟订促进中小企业发展和民营经济发展的相关政策和措施并组织实施，协调解决有关重大问题。</w:t>
      </w:r>
    </w:p>
    <w:p>
      <w:pPr>
        <w:spacing w:line="500" w:lineRule="exact"/>
        <w:ind w:firstLine="560" w:firstLineChars="200"/>
        <w:jc w:val="left"/>
        <w:rPr>
          <w:rFonts w:eastAsia="方正仿宋_GBK"/>
          <w:sz w:val="28"/>
        </w:rPr>
      </w:pPr>
      <w:r>
        <w:rPr>
          <w:rFonts w:eastAsia="方正仿宋_GBK"/>
          <w:sz w:val="28"/>
        </w:rPr>
        <w:t>（六）贯彻国家政策和标准，拟订高技术产业中涉及生物医药、新材料、信息产业等规划并组织实；指导行业技术创新和技术进步，以先进适用技术改造提升传统产业；推进实施有关国家和省、市、县科技重大专项，推进相关科研成果产业化，推动全县软件业、信息服务业和新兴产业发展。</w:t>
      </w:r>
    </w:p>
    <w:p>
      <w:pPr>
        <w:spacing w:line="500" w:lineRule="exact"/>
        <w:ind w:firstLine="560" w:firstLineChars="200"/>
        <w:jc w:val="left"/>
        <w:rPr>
          <w:rFonts w:eastAsia="方正仿宋_GBK"/>
          <w:sz w:val="28"/>
        </w:rPr>
      </w:pPr>
      <w:r>
        <w:rPr>
          <w:rFonts w:eastAsia="方正仿宋_GBK"/>
          <w:sz w:val="28"/>
        </w:rPr>
        <w:t>（七）负责全县振兴装备制造业的组织协调，贯彻执行国家、省、市重大技术装备发展和自主创新规划、政策，依托国家和省、市、县重点工程建设协调有关重大专项的实施，推进重大技术装备国产化，指导引进重大技术装备的消化创新。</w:t>
      </w:r>
    </w:p>
    <w:p>
      <w:pPr>
        <w:spacing w:line="500" w:lineRule="exact"/>
        <w:ind w:firstLine="560" w:firstLineChars="200"/>
        <w:jc w:val="left"/>
        <w:rPr>
          <w:rFonts w:eastAsia="方正仿宋_GBK"/>
          <w:sz w:val="28"/>
        </w:rPr>
      </w:pPr>
      <w:r>
        <w:rPr>
          <w:rFonts w:eastAsia="方正仿宋_GBK"/>
          <w:sz w:val="28"/>
        </w:rPr>
        <w:t>（八）拟订并组织实全县工业能源节约和资源综合利用促进政策，参与拟订能源节约和资源综合利用促进规划，组织协调相关重大示范工程和新产品、新技术、新设备、新材料的推广应用。</w:t>
      </w:r>
    </w:p>
    <w:p>
      <w:pPr>
        <w:spacing w:line="500" w:lineRule="exact"/>
        <w:ind w:firstLine="560" w:firstLineChars="200"/>
        <w:jc w:val="left"/>
        <w:rPr>
          <w:rFonts w:eastAsia="方正仿宋_GBK"/>
          <w:sz w:val="28"/>
        </w:rPr>
      </w:pPr>
      <w:r>
        <w:rPr>
          <w:rFonts w:eastAsia="方正仿宋_GBK"/>
          <w:sz w:val="28"/>
        </w:rPr>
        <w:t>（九）推进全县工业体制改革和管理创新，提高行业综合素质和核心竞争力，指导工业行业加强安全生产管理，负责民爆行业生产流通的监督管理和安全生产工作。</w:t>
      </w:r>
    </w:p>
    <w:p>
      <w:pPr>
        <w:spacing w:line="500" w:lineRule="exact"/>
        <w:ind w:firstLine="560" w:firstLineChars="200"/>
        <w:jc w:val="left"/>
        <w:rPr>
          <w:rFonts w:eastAsia="方正仿宋_GBK"/>
          <w:sz w:val="28"/>
        </w:rPr>
      </w:pPr>
      <w:r>
        <w:rPr>
          <w:rFonts w:eastAsia="方正仿宋_GBK"/>
          <w:sz w:val="28"/>
        </w:rPr>
        <w:t>（十）统筹推进全县创新体系建设和科技体制改革，会同有关部门健全技术创新激励机制。优化科研体系建设，指导科研机构改革发展，推动企业科技创新能力建设，承担推进科技军民融合发展相关工作，推进县重大科技决策咨询制度建设。拟定科学普及和科学传播规划、政策。</w:t>
      </w:r>
    </w:p>
    <w:p>
      <w:pPr>
        <w:spacing w:line="500" w:lineRule="exact"/>
        <w:ind w:firstLine="560" w:firstLineChars="200"/>
        <w:jc w:val="left"/>
        <w:rPr>
          <w:rFonts w:eastAsia="方正仿宋_GBK"/>
          <w:sz w:val="28"/>
        </w:rPr>
      </w:pPr>
      <w:r>
        <w:rPr>
          <w:rFonts w:eastAsia="方正仿宋_GBK"/>
          <w:sz w:val="28"/>
        </w:rPr>
        <w:t>（十一）牵头建立县级科技管理平台和科研项目资金协调、评估、监管机例。会同有关部门提出优化配置科技资源的政策措施建议，推动多元化科技投入体系建设，协调管理县级财政科技计划（专项、基金等）并监督实施。</w:t>
      </w:r>
    </w:p>
    <w:p>
      <w:pPr>
        <w:spacing w:line="500" w:lineRule="exact"/>
        <w:ind w:firstLine="560" w:firstLineChars="200"/>
        <w:jc w:val="left"/>
        <w:rPr>
          <w:rFonts w:eastAsia="方正仿宋_GBK"/>
          <w:sz w:val="28"/>
        </w:rPr>
      </w:pPr>
      <w:r>
        <w:rPr>
          <w:rFonts w:eastAsia="方正仿宋_GBK"/>
          <w:sz w:val="28"/>
        </w:rPr>
        <w:t>（十二）拟订重大科技创新基地建设规划并监督实施，推动科研条件保障、科技平台建设和科技资源开放共享。拟订基础研究规划、政策并组织实施，组织协调县重大基础研究和应用基础研究。组织推荐省自然科学基金项目。</w:t>
      </w:r>
    </w:p>
    <w:p>
      <w:pPr>
        <w:spacing w:line="500" w:lineRule="exact"/>
        <w:ind w:firstLine="560" w:firstLineChars="200"/>
        <w:jc w:val="left"/>
        <w:rPr>
          <w:rFonts w:eastAsia="方正仿宋_GBK"/>
          <w:sz w:val="28"/>
        </w:rPr>
      </w:pPr>
      <w:r>
        <w:rPr>
          <w:rFonts w:eastAsia="方正仿宋_GBK"/>
          <w:sz w:val="28"/>
        </w:rPr>
        <w:t>（十三）编制县重大科技项目规划并监督实施，统筹关键共性技术、前沿引领技术、现代工程技术、颠覆性技术研发和创新，牵头组织重大技术攻关和成果应用示范。</w:t>
      </w:r>
    </w:p>
    <w:p>
      <w:pPr>
        <w:spacing w:line="500" w:lineRule="exact"/>
        <w:ind w:firstLine="560" w:firstLineChars="200"/>
        <w:jc w:val="left"/>
        <w:rPr>
          <w:rFonts w:eastAsia="方正仿宋_GBK"/>
          <w:sz w:val="28"/>
        </w:rPr>
      </w:pPr>
      <w:r>
        <w:rPr>
          <w:rFonts w:eastAsia="方正仿宋_GBK"/>
          <w:sz w:val="28"/>
        </w:rPr>
        <w:t>（十四）组织拟订高新技术发展及产业化、科技促进农业农村和社会发展的规划、政策和措施。组织开展重点领域技术发展需求分析，提出重大任务并监督实施。指导域内高新技术产业开发区、农业科技园区等科技园区建设。</w:t>
      </w:r>
    </w:p>
    <w:p>
      <w:pPr>
        <w:spacing w:line="500" w:lineRule="exact"/>
        <w:ind w:firstLine="560" w:firstLineChars="200"/>
        <w:jc w:val="left"/>
        <w:rPr>
          <w:rFonts w:eastAsia="方正仿宋_GBK"/>
          <w:sz w:val="28"/>
        </w:rPr>
      </w:pPr>
      <w:r>
        <w:rPr>
          <w:rFonts w:eastAsia="方正仿宋_GBK"/>
          <w:sz w:val="28"/>
        </w:rPr>
        <w:t>（十五）牵头技术转移体系建设，纵订科技成果转移转化和促进产学研结合的相关政策措施并监督实施。指导科技服务业、技术市场和科技中介组织发展。</w:t>
      </w:r>
    </w:p>
    <w:p>
      <w:pPr>
        <w:spacing w:line="500" w:lineRule="exact"/>
        <w:ind w:firstLine="560" w:firstLineChars="200"/>
        <w:jc w:val="left"/>
        <w:rPr>
          <w:rFonts w:eastAsia="方正仿宋_GBK"/>
          <w:sz w:val="28"/>
        </w:rPr>
      </w:pPr>
      <w:r>
        <w:rPr>
          <w:rFonts w:eastAsia="方正仿宋_GBK"/>
          <w:sz w:val="28"/>
        </w:rPr>
        <w:t>（十六）统筹区域科技创新体系建设，指导区域创新发展科技资源合理布局和协同创新能力建设。</w:t>
      </w:r>
    </w:p>
    <w:p>
      <w:pPr>
        <w:spacing w:line="500" w:lineRule="exact"/>
        <w:ind w:firstLine="560" w:firstLineChars="200"/>
        <w:jc w:val="left"/>
        <w:rPr>
          <w:rFonts w:eastAsia="方正仿宋_GBK"/>
          <w:sz w:val="28"/>
        </w:rPr>
      </w:pPr>
      <w:r>
        <w:rPr>
          <w:rFonts w:eastAsia="方正仿宋_GBK"/>
          <w:sz w:val="28"/>
        </w:rPr>
        <w:t>（十七）负责科技监督评价体系建设和相关科技评估管理指导科技评价机制改革，统筹科研诚信建设。组织实施创新调查和科技报告例度，指导全县科技保密工作。</w:t>
      </w:r>
    </w:p>
    <w:p>
      <w:pPr>
        <w:spacing w:line="500" w:lineRule="exact"/>
        <w:ind w:firstLine="560" w:firstLineChars="200"/>
        <w:jc w:val="left"/>
        <w:rPr>
          <w:rFonts w:eastAsia="方正仿宋_GBK"/>
          <w:sz w:val="28"/>
        </w:rPr>
      </w:pPr>
      <w:r>
        <w:rPr>
          <w:rFonts w:eastAsia="方正仿宋_GBK"/>
          <w:sz w:val="28"/>
        </w:rPr>
        <w:t>（十八）拟订与域外科技合作和创新能力开放合作的规划政策和施，组织开展与域外科技合作交流，指导相关部门（乡镇、园区）对外科技合作交流工作。</w:t>
      </w:r>
    </w:p>
    <w:p>
      <w:pPr>
        <w:spacing w:line="500" w:lineRule="exact"/>
        <w:ind w:firstLine="560" w:firstLineChars="200"/>
        <w:jc w:val="left"/>
        <w:rPr>
          <w:rFonts w:eastAsia="方正仿宋_GBK"/>
          <w:sz w:val="28"/>
        </w:rPr>
      </w:pPr>
      <w:r>
        <w:rPr>
          <w:rFonts w:eastAsia="方正仿宋_GBK"/>
          <w:sz w:val="28"/>
        </w:rPr>
        <w:t>（十九）负责引进国外智力工作。拟订县重点引进外国专家总体规划、计划并组织实施，建立外商层次人才吸引集聚机制和重点外国专家联系服务机制。拟订出国（境）培训总体规划政策和年度计划并监督实施。</w:t>
      </w:r>
    </w:p>
    <w:p>
      <w:pPr>
        <w:spacing w:line="500" w:lineRule="exact"/>
        <w:ind w:firstLine="560" w:firstLineChars="200"/>
        <w:jc w:val="left"/>
        <w:rPr>
          <w:rFonts w:eastAsia="方正仿宋_GBK"/>
          <w:sz w:val="28"/>
        </w:rPr>
      </w:pPr>
      <w:r>
        <w:rPr>
          <w:rFonts w:eastAsia="方正仿宋_GBK"/>
          <w:sz w:val="28"/>
        </w:rPr>
        <w:t>（二十）会同有关部门拟订科技人才队伍建设规划和政策，建立健全科技人才评价和激励机制，组织实施科技人才计划，推动高端科技创新人才队伍建设。</w:t>
      </w:r>
    </w:p>
    <w:p>
      <w:pPr>
        <w:spacing w:line="500" w:lineRule="exact"/>
        <w:ind w:firstLine="560" w:firstLineChars="200"/>
        <w:jc w:val="left"/>
        <w:rPr>
          <w:rFonts w:eastAsia="方正仿宋_GBK"/>
          <w:sz w:val="28"/>
        </w:rPr>
      </w:pPr>
      <w:r>
        <w:rPr>
          <w:rFonts w:eastAsia="方正仿宋_GBK"/>
          <w:sz w:val="28"/>
        </w:rPr>
        <w:t>（二十一）承担省科学技术奖、燕赵友谊奖的审报组织工作。</w:t>
      </w:r>
    </w:p>
    <w:p>
      <w:pPr>
        <w:spacing w:line="500" w:lineRule="exact"/>
        <w:ind w:firstLine="560" w:firstLineChars="200"/>
        <w:jc w:val="left"/>
        <w:rPr>
          <w:rFonts w:eastAsia="方正仿宋_GBK"/>
          <w:sz w:val="28"/>
        </w:rPr>
      </w:pPr>
      <w:r>
        <w:rPr>
          <w:rFonts w:eastAsia="方正仿宋_GBK"/>
          <w:sz w:val="28"/>
        </w:rPr>
        <w:t>（二十二）负责工业中小企业科技的对外合作与交流。</w:t>
      </w:r>
    </w:p>
    <w:p>
      <w:pPr>
        <w:spacing w:line="500" w:lineRule="exact"/>
        <w:ind w:firstLine="560" w:firstLineChars="200"/>
        <w:jc w:val="left"/>
        <w:rPr>
          <w:rFonts w:eastAsia="方正仿宋_GBK"/>
          <w:sz w:val="28"/>
        </w:rPr>
      </w:pPr>
      <w:r>
        <w:rPr>
          <w:rFonts w:eastAsia="方正仿宋_GBK"/>
          <w:sz w:val="28"/>
        </w:rPr>
        <w:t>（二十三）承担履行《禁止化学武器公约》的组织协调工作。</w:t>
      </w:r>
    </w:p>
    <w:p>
      <w:pPr>
        <w:spacing w:line="500" w:lineRule="exact"/>
        <w:ind w:firstLine="560" w:firstLineChars="200"/>
        <w:jc w:val="left"/>
        <w:rPr>
          <w:rFonts w:eastAsia="方正仿宋_GBK"/>
          <w:sz w:val="28"/>
        </w:rPr>
      </w:pPr>
      <w:r>
        <w:rPr>
          <w:rFonts w:eastAsia="方正仿宋_GBK"/>
          <w:sz w:val="28"/>
        </w:rPr>
        <w:t>（二十四）承担盐业行业管理工作。</w:t>
      </w:r>
    </w:p>
    <w:p>
      <w:pPr>
        <w:spacing w:line="500" w:lineRule="exact"/>
        <w:ind w:firstLine="560" w:firstLineChars="200"/>
        <w:jc w:val="left"/>
        <w:rPr>
          <w:rFonts w:eastAsia="方正仿宋_GBK"/>
          <w:sz w:val="28"/>
        </w:rPr>
      </w:pPr>
      <w:r>
        <w:rPr>
          <w:rFonts w:eastAsia="方正仿宋_GBK"/>
          <w:sz w:val="28"/>
        </w:rPr>
        <w:t>（二十五）承办县委、县政府交办的其他事项。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香河县科学技术和工业信息化局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lang w:eastAsia="zh-CN"/>
        </w:rPr>
        <w:t>工业和信息化局</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4624.64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4329.64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295.00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工业和信息化局</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4624.64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4624.64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1623.63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123.86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2877.15</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2877.15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优秀民营企业奖励</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免费</w:t>
      </w:r>
      <w:r>
        <w:rPr>
          <w:rFonts w:hint="eastAsia" w:ascii="Times New Roman" w:hAnsi="Times New Roman" w:eastAsia="仿宋_GB2312" w:cs="Times New Roman"/>
          <w:sz w:val="32"/>
          <w:szCs w:val="32"/>
          <w:lang w:val="en-US" w:eastAsia="zh-CN"/>
        </w:rPr>
        <w:t>WiFi运维费用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专项资金</w:t>
      </w:r>
      <w:r>
        <w:rPr>
          <w:rFonts w:ascii="Times New Roman" w:hAnsi="Times New Roman" w:eastAsia="仿宋_GB2312" w:cs="Times New Roman"/>
          <w:sz w:val="32"/>
          <w:szCs w:val="32"/>
        </w:rPr>
        <w:t>等；上缴上级支出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4624.64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lang w:val="en-US" w:eastAsia="zh-CN"/>
        </w:rPr>
        <w:t>1225.21</w:t>
      </w:r>
      <w:r>
        <w:rPr>
          <w:rFonts w:ascii="Times New Roman" w:hAnsi="Times New Roman" w:eastAsia="仿宋_GB2312" w:cs="Times New Roman"/>
          <w:sz w:val="32"/>
          <w:szCs w:val="32"/>
        </w:rPr>
        <w:t>万元，其中：基本支出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88.74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lang w:val="en-US" w:eastAsia="zh-CN"/>
        </w:rPr>
        <w:t>1136.47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智慧城市建设</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123.86</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w:t>
      </w:r>
      <w:r>
        <w:rPr>
          <w:rFonts w:hint="eastAsia" w:ascii="Times New Roman" w:hAnsi="Times New Roman" w:eastAsia="仿宋_GB2312" w:cs="Times New Roman"/>
          <w:color w:val="auto"/>
          <w:sz w:val="32"/>
          <w:szCs w:val="32"/>
          <w:highlight w:val="none"/>
        </w:rPr>
        <w:t>比</w:t>
      </w:r>
      <w:r>
        <w:rPr>
          <w:rFonts w:ascii="Times New Roman" w:hAnsi="Times New Roman" w:eastAsia="仿宋_GB2312" w:cs="Times New Roman"/>
          <w:color w:val="auto"/>
          <w:sz w:val="32"/>
          <w:szCs w:val="32"/>
          <w:highlight w:val="none"/>
        </w:rPr>
        <w:t>持平，</w:t>
      </w:r>
      <w:r>
        <w:rPr>
          <w:rFonts w:hint="eastAsia" w:ascii="Times New Roman" w:hAnsi="Times New Roman" w:eastAsia="仿宋_GB2312" w:cs="Times New Roman"/>
          <w:color w:val="auto"/>
          <w:sz w:val="32"/>
          <w:szCs w:val="32"/>
          <w:highlight w:val="none"/>
        </w:rPr>
        <w:t>其中，</w:t>
      </w:r>
      <w:r>
        <w:rPr>
          <w:rFonts w:ascii="Times New Roman" w:hAnsi="Times New Roman" w:eastAsia="仿宋_GB2312" w:cs="Times New Roman"/>
          <w:color w:val="auto"/>
          <w:sz w:val="32"/>
          <w:szCs w:val="32"/>
          <w:highlight w:val="none"/>
        </w:rPr>
        <w:t>公务用车购置及运维费与20</w:t>
      </w:r>
      <w:r>
        <w:rPr>
          <w:rFonts w:hint="eastAsia" w:ascii="Times New Roman" w:hAnsi="Times New Roman" w:eastAsia="仿宋_GB2312" w:cs="Times New Roman"/>
          <w:color w:val="auto"/>
          <w:sz w:val="32"/>
          <w:szCs w:val="32"/>
          <w:highlight w:val="none"/>
        </w:rPr>
        <w:t>20</w:t>
      </w:r>
      <w:r>
        <w:rPr>
          <w:rFonts w:ascii="Times New Roman" w:hAnsi="Times New Roman" w:eastAsia="仿宋_GB2312" w:cs="Times New Roman"/>
          <w:color w:val="auto"/>
          <w:sz w:val="32"/>
          <w:szCs w:val="32"/>
          <w:highlight w:val="none"/>
        </w:rPr>
        <w:t>年相比持平，无增减变化（其中：公务用车购置费与20</w:t>
      </w:r>
      <w:r>
        <w:rPr>
          <w:rFonts w:hint="eastAsia" w:ascii="Times New Roman" w:hAnsi="Times New Roman" w:eastAsia="仿宋_GB2312" w:cs="Times New Roman"/>
          <w:color w:val="auto"/>
          <w:sz w:val="32"/>
          <w:szCs w:val="32"/>
          <w:highlight w:val="none"/>
        </w:rPr>
        <w:t>20</w:t>
      </w:r>
      <w:r>
        <w:rPr>
          <w:rFonts w:ascii="Times New Roman" w:hAnsi="Times New Roman" w:eastAsia="仿宋_GB2312" w:cs="Times New Roman"/>
          <w:color w:val="auto"/>
          <w:sz w:val="32"/>
          <w:szCs w:val="32"/>
          <w:highlight w:val="none"/>
        </w:rPr>
        <w:t>年相比持平，无增减变化，公务用车运维费与20</w:t>
      </w:r>
      <w:r>
        <w:rPr>
          <w:rFonts w:hint="eastAsia" w:ascii="Times New Roman" w:hAnsi="Times New Roman" w:eastAsia="仿宋_GB2312" w:cs="Times New Roman"/>
          <w:color w:val="auto"/>
          <w:sz w:val="32"/>
          <w:szCs w:val="32"/>
          <w:highlight w:val="none"/>
        </w:rPr>
        <w:t>20</w:t>
      </w:r>
      <w:r>
        <w:rPr>
          <w:rFonts w:ascii="Times New Roman" w:hAnsi="Times New Roman" w:eastAsia="仿宋_GB2312" w:cs="Times New Roman"/>
          <w:color w:val="auto"/>
          <w:sz w:val="32"/>
          <w:szCs w:val="32"/>
          <w:highlight w:val="none"/>
        </w:rPr>
        <w:t>年相比持平，无增减变化。)；公务接待费</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与20</w:t>
      </w:r>
      <w:r>
        <w:rPr>
          <w:rFonts w:hint="eastAsia" w:ascii="Times New Roman" w:hAnsi="Times New Roman" w:eastAsia="仿宋_GB2312" w:cs="Times New Roman"/>
          <w:color w:val="auto"/>
          <w:sz w:val="32"/>
          <w:szCs w:val="32"/>
          <w:highlight w:val="none"/>
        </w:rPr>
        <w:t>20</w:t>
      </w:r>
      <w:r>
        <w:rPr>
          <w:rFonts w:ascii="Times New Roman" w:hAnsi="Times New Roman" w:eastAsia="仿宋_GB2312" w:cs="Times New Roman"/>
          <w:color w:val="auto"/>
          <w:sz w:val="32"/>
          <w:szCs w:val="32"/>
          <w:highlight w:val="none"/>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560" w:firstLineChars="200"/>
        <w:jc w:val="left"/>
        <w:rPr>
          <w:rFonts w:eastAsia="方正仿宋_GBK"/>
          <w:sz w:val="28"/>
        </w:rPr>
      </w:pPr>
      <w:r>
        <w:rPr>
          <w:rFonts w:eastAsia="方正仿宋_GBK"/>
          <w:sz w:val="28"/>
        </w:rPr>
        <w:t>1、促进工业转型升级：加大我县工业转型升级步伐，加快制造强县建设，提升工业发展的质量和效益。提升行业管理水平，促进行业健康发展。</w:t>
      </w:r>
    </w:p>
    <w:p>
      <w:pPr>
        <w:spacing w:line="500" w:lineRule="exact"/>
        <w:ind w:firstLine="560" w:firstLineChars="200"/>
        <w:jc w:val="left"/>
        <w:rPr>
          <w:rFonts w:eastAsia="方正仿宋_GBK"/>
          <w:sz w:val="28"/>
        </w:rPr>
      </w:pPr>
      <w:r>
        <w:rPr>
          <w:rFonts w:eastAsia="方正仿宋_GBK"/>
          <w:sz w:val="28"/>
        </w:rPr>
        <w:t>2、推进全县信息化建设与应用：提升全县电子政务信息化建设与应用水平，保障政务网络平台平稳运行。推进全县公共免费WiFi网络稳定运行。推进智慧城市各项内容建设取得实质性进展。</w:t>
      </w:r>
    </w:p>
    <w:p>
      <w:pPr>
        <w:spacing w:line="500" w:lineRule="exact"/>
        <w:ind w:firstLine="560" w:firstLineChars="200"/>
        <w:jc w:val="left"/>
        <w:rPr>
          <w:rFonts w:eastAsia="方正仿宋_GBK"/>
          <w:sz w:val="28"/>
        </w:rPr>
      </w:pPr>
      <w:r>
        <w:rPr>
          <w:rFonts w:eastAsia="方正仿宋_GBK"/>
          <w:sz w:val="28"/>
        </w:rPr>
        <w:t>3、促进中小企业和民营经济发展：推动中小微企业和民营经济持续、健康发展。</w:t>
      </w:r>
    </w:p>
    <w:p>
      <w:pPr>
        <w:spacing w:line="500" w:lineRule="exact"/>
        <w:ind w:firstLine="560" w:firstLineChars="200"/>
        <w:jc w:val="left"/>
        <w:rPr>
          <w:rFonts w:eastAsia="方正仿宋_GBK"/>
          <w:sz w:val="28"/>
        </w:rPr>
      </w:pPr>
      <w:r>
        <w:rPr>
          <w:rFonts w:eastAsia="方正仿宋_GBK"/>
          <w:sz w:val="28"/>
        </w:rPr>
        <w:t>4、科技创新项目支撑：为产业转型升级、现代农业建设、和谐宜居环境创建和民生改善提供创新支撑；提升科技开放与合作的水平，提高科技成果转化和产业化能力。</w:t>
      </w:r>
    </w:p>
    <w:p>
      <w:pPr>
        <w:spacing w:line="500" w:lineRule="exact"/>
        <w:ind w:firstLine="560" w:firstLineChars="200"/>
        <w:jc w:val="left"/>
        <w:rPr>
          <w:rFonts w:eastAsia="方正仿宋_GBK"/>
          <w:sz w:val="28"/>
        </w:rPr>
      </w:pPr>
      <w:r>
        <w:rPr>
          <w:rFonts w:eastAsia="方正仿宋_GBK"/>
          <w:sz w:val="28"/>
        </w:rPr>
        <w:t>5、科技创新环境建设：创新体系进一步完善，政策环境进一步优化，人才团队进一步壮大，创新平台对产业技术创新的支撑和服务能力进一步增强。</w:t>
      </w:r>
    </w:p>
    <w:p>
      <w:pPr>
        <w:spacing w:line="500" w:lineRule="exact"/>
        <w:ind w:firstLine="560" w:firstLineChars="200"/>
        <w:jc w:val="left"/>
        <w:rPr>
          <w:rFonts w:eastAsia="方正仿宋_GBK"/>
          <w:sz w:val="28"/>
        </w:rPr>
      </w:pPr>
      <w:r>
        <w:rPr>
          <w:rFonts w:eastAsia="方正仿宋_GBK"/>
          <w:sz w:val="28"/>
        </w:rPr>
        <w:t>6、知识产权管理与保护：知识产权管理、保护和运用水平不断提高，知识产权竞争优势明显，有效推进知识产权战略实施。</w:t>
      </w:r>
    </w:p>
    <w:p>
      <w:pPr>
        <w:spacing w:line="584" w:lineRule="exact"/>
        <w:ind w:firstLine="560" w:firstLineChars="200"/>
        <w:rPr>
          <w:rFonts w:eastAsia="方正仿宋_GBK"/>
          <w:sz w:val="28"/>
        </w:rPr>
      </w:pPr>
      <w:r>
        <w:rPr>
          <w:rFonts w:eastAsia="方正仿宋_GBK"/>
          <w:sz w:val="28"/>
        </w:rPr>
        <w:t>7、政务管理：提升综合事务管理水平；确保各项业务工作谋划到位、顺利开展。保障机关工作正常高效运转。</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560" w:firstLineChars="200"/>
        <w:jc w:val="left"/>
        <w:rPr>
          <w:rFonts w:eastAsia="方正仿宋_GBK"/>
          <w:sz w:val="28"/>
        </w:rPr>
      </w:pPr>
      <w:r>
        <w:rPr>
          <w:rFonts w:eastAsia="方正仿宋_GBK"/>
          <w:sz w:val="28"/>
        </w:rPr>
        <w:t>（一）、促进工业转型升级</w:t>
      </w:r>
    </w:p>
    <w:p>
      <w:pPr>
        <w:spacing w:line="500" w:lineRule="exact"/>
        <w:ind w:firstLine="560" w:firstLineChars="200"/>
        <w:jc w:val="left"/>
        <w:rPr>
          <w:rFonts w:eastAsia="方正仿宋_GBK"/>
          <w:sz w:val="28"/>
        </w:rPr>
      </w:pPr>
      <w:r>
        <w:rPr>
          <w:rFonts w:eastAsia="方正仿宋_GBK"/>
          <w:sz w:val="28"/>
        </w:rPr>
        <w:t>1、支持工业转型升级：改造提升全县传统产业水平，调整产业结构，转变经济发展方式；加强企业质量管理，构建工业产品质量和品牌发展长效机制；提升产业信息化水平，增强企业综合竞争力；推动工业企业节能降耗减排，提升资源综合利用。</w:t>
      </w:r>
    </w:p>
    <w:p>
      <w:pPr>
        <w:spacing w:line="500" w:lineRule="exact"/>
        <w:ind w:firstLine="560" w:firstLineChars="200"/>
        <w:jc w:val="left"/>
        <w:rPr>
          <w:rFonts w:eastAsia="方正仿宋_GBK"/>
          <w:sz w:val="28"/>
        </w:rPr>
      </w:pPr>
      <w:r>
        <w:rPr>
          <w:rFonts w:eastAsia="方正仿宋_GBK"/>
          <w:sz w:val="28"/>
        </w:rPr>
        <w:t>2、组织开展工业企业创新行动：制定工业设计政策，申报省市专精特新中小企业，推进研发机构设立。</w:t>
      </w:r>
    </w:p>
    <w:p>
      <w:pPr>
        <w:spacing w:line="500" w:lineRule="exact"/>
        <w:ind w:firstLine="560" w:firstLineChars="200"/>
        <w:jc w:val="left"/>
        <w:rPr>
          <w:rFonts w:eastAsia="方正仿宋_GBK"/>
          <w:sz w:val="28"/>
        </w:rPr>
      </w:pPr>
      <w:r>
        <w:rPr>
          <w:rFonts w:eastAsia="方正仿宋_GBK"/>
          <w:sz w:val="28"/>
        </w:rPr>
        <w:t>3、指导工业行业安全生产、应急管理：加强安全生产管理，严防发生重特大生产安全责任事故。</w:t>
      </w:r>
    </w:p>
    <w:p>
      <w:pPr>
        <w:spacing w:line="500" w:lineRule="exact"/>
        <w:ind w:firstLine="560" w:firstLineChars="200"/>
        <w:jc w:val="left"/>
        <w:rPr>
          <w:rFonts w:eastAsia="方正仿宋_GBK"/>
          <w:sz w:val="28"/>
        </w:rPr>
      </w:pPr>
      <w:r>
        <w:rPr>
          <w:rFonts w:eastAsia="方正仿宋_GBK"/>
          <w:sz w:val="28"/>
        </w:rPr>
        <w:t>4、环境保护：推动“散乱污”企业综合整治和涉及错峰生产的工业企业按相关要求实施错峰生产。</w:t>
      </w:r>
    </w:p>
    <w:p>
      <w:pPr>
        <w:spacing w:line="500" w:lineRule="exact"/>
        <w:ind w:firstLine="560" w:firstLineChars="200"/>
        <w:jc w:val="left"/>
        <w:rPr>
          <w:rFonts w:eastAsia="方正仿宋_GBK"/>
          <w:sz w:val="28"/>
        </w:rPr>
      </w:pPr>
      <w:r>
        <w:rPr>
          <w:rFonts w:eastAsia="方正仿宋_GBK"/>
          <w:sz w:val="28"/>
        </w:rPr>
        <w:t>（二）、推进全县信息化建设与应用</w:t>
      </w:r>
    </w:p>
    <w:p>
      <w:pPr>
        <w:spacing w:line="500" w:lineRule="exact"/>
        <w:ind w:firstLine="560" w:firstLineChars="200"/>
        <w:jc w:val="left"/>
        <w:rPr>
          <w:rFonts w:eastAsia="方正仿宋_GBK"/>
          <w:sz w:val="28"/>
        </w:rPr>
      </w:pPr>
      <w:r>
        <w:rPr>
          <w:rFonts w:eastAsia="方正仿宋_GBK"/>
          <w:sz w:val="28"/>
        </w:rPr>
        <w:t>1、推进电子政务集约化建设与应用：提高电子政务信息化水平。</w:t>
      </w:r>
    </w:p>
    <w:p>
      <w:pPr>
        <w:spacing w:line="500" w:lineRule="exact"/>
        <w:ind w:firstLine="560" w:firstLineChars="200"/>
        <w:jc w:val="left"/>
        <w:rPr>
          <w:rFonts w:eastAsia="方正仿宋_GBK"/>
          <w:sz w:val="28"/>
        </w:rPr>
      </w:pPr>
      <w:r>
        <w:rPr>
          <w:rFonts w:eastAsia="方正仿宋_GBK"/>
          <w:sz w:val="28"/>
        </w:rPr>
        <w:t>2、促进信息资源共享：扩大公共免费WiFi覆盖范围，保障网络运行平稳。</w:t>
      </w:r>
    </w:p>
    <w:p>
      <w:pPr>
        <w:spacing w:line="500" w:lineRule="exact"/>
        <w:ind w:firstLine="560" w:firstLineChars="200"/>
        <w:jc w:val="left"/>
        <w:rPr>
          <w:rFonts w:eastAsia="方正仿宋_GBK"/>
          <w:sz w:val="28"/>
        </w:rPr>
      </w:pPr>
      <w:r>
        <w:rPr>
          <w:rFonts w:eastAsia="方正仿宋_GBK"/>
          <w:sz w:val="28"/>
        </w:rPr>
        <w:t>3、协调全县信息安全保障体系建设：各项系统达到设计要求，平稳运行。</w:t>
      </w:r>
    </w:p>
    <w:p>
      <w:pPr>
        <w:spacing w:line="500" w:lineRule="exact"/>
        <w:ind w:firstLine="560" w:firstLineChars="200"/>
        <w:jc w:val="left"/>
        <w:rPr>
          <w:rFonts w:eastAsia="方正仿宋_GBK"/>
          <w:sz w:val="28"/>
        </w:rPr>
      </w:pPr>
      <w:r>
        <w:rPr>
          <w:rFonts w:eastAsia="方正仿宋_GBK"/>
          <w:sz w:val="28"/>
        </w:rPr>
        <w:t>（三）、促进中小企业和民营经济发展</w:t>
      </w:r>
    </w:p>
    <w:p>
      <w:pPr>
        <w:spacing w:line="500" w:lineRule="exact"/>
        <w:ind w:firstLine="560" w:firstLineChars="200"/>
        <w:jc w:val="left"/>
        <w:rPr>
          <w:rFonts w:eastAsia="方正仿宋_GBK"/>
          <w:sz w:val="28"/>
        </w:rPr>
      </w:pPr>
      <w:r>
        <w:rPr>
          <w:rFonts w:eastAsia="方正仿宋_GBK"/>
          <w:sz w:val="28"/>
        </w:rPr>
        <w:t>促进中小企业和民营经济发展：提升公共服务体系建设水平；建立健全民营经济运行统计和监测分析体系，促进中小企业、民营经济健康发展；促进融资担保行业健康发展；提升公共服务体系建设水平；建立健全民营经济运行统计和监测分析体系，促进中小企业、民营经济健康发展；促进融资担保行业健康发展。</w:t>
      </w:r>
    </w:p>
    <w:p>
      <w:pPr>
        <w:spacing w:line="500" w:lineRule="exact"/>
        <w:ind w:firstLine="560" w:firstLineChars="200"/>
        <w:jc w:val="left"/>
        <w:rPr>
          <w:rFonts w:eastAsia="方正仿宋_GBK"/>
          <w:sz w:val="28"/>
        </w:rPr>
      </w:pPr>
      <w:r>
        <w:rPr>
          <w:rFonts w:eastAsia="方正仿宋_GBK"/>
          <w:sz w:val="28"/>
        </w:rPr>
        <w:t>（四）、科技创新项目支撑</w:t>
      </w:r>
    </w:p>
    <w:p>
      <w:pPr>
        <w:spacing w:line="500" w:lineRule="exact"/>
        <w:ind w:firstLine="560" w:firstLineChars="200"/>
        <w:jc w:val="left"/>
        <w:rPr>
          <w:rFonts w:eastAsia="方正仿宋_GBK"/>
          <w:sz w:val="28"/>
        </w:rPr>
      </w:pPr>
      <w:r>
        <w:rPr>
          <w:rFonts w:eastAsia="方正仿宋_GBK"/>
          <w:sz w:val="28"/>
        </w:rPr>
        <w:t>1、社会公益技术研究：应用示范一批改善生态环境、惠及民生的新技术、新工艺、新产品，科技支撑改善环境和惠及民生能力增强。</w:t>
      </w:r>
    </w:p>
    <w:p>
      <w:pPr>
        <w:spacing w:line="500" w:lineRule="exact"/>
        <w:ind w:firstLine="560" w:firstLineChars="200"/>
        <w:jc w:val="left"/>
        <w:rPr>
          <w:rFonts w:eastAsia="方正仿宋_GBK"/>
          <w:sz w:val="28"/>
        </w:rPr>
      </w:pPr>
      <w:r>
        <w:rPr>
          <w:rFonts w:eastAsia="方正仿宋_GBK"/>
          <w:sz w:val="28"/>
        </w:rPr>
        <w:t>2、现代农业技术研究：现代农业领域新技术、新品种、新产品的研究和应用水平进一步提升。</w:t>
      </w:r>
    </w:p>
    <w:p>
      <w:pPr>
        <w:spacing w:line="500" w:lineRule="exact"/>
        <w:ind w:firstLine="560" w:firstLineChars="200"/>
        <w:jc w:val="left"/>
        <w:rPr>
          <w:rFonts w:eastAsia="方正仿宋_GBK"/>
          <w:sz w:val="28"/>
        </w:rPr>
      </w:pPr>
      <w:r>
        <w:rPr>
          <w:rFonts w:eastAsia="方正仿宋_GBK"/>
          <w:sz w:val="28"/>
        </w:rPr>
        <w:t>3、支持科技型中小企业技术创新：支发挥财政资金引导作用，推动科技型中小企业技术创新能力不断增强；发挥科技基金作用，逐步建立有利于促进企业自主创新的多元化、多层次、多渠道科技投融资体系。</w:t>
      </w:r>
    </w:p>
    <w:p>
      <w:pPr>
        <w:spacing w:line="500" w:lineRule="exact"/>
        <w:ind w:firstLine="560" w:firstLineChars="200"/>
        <w:jc w:val="left"/>
        <w:rPr>
          <w:rFonts w:eastAsia="方正仿宋_GBK"/>
          <w:sz w:val="28"/>
        </w:rPr>
      </w:pPr>
      <w:r>
        <w:rPr>
          <w:rFonts w:eastAsia="方正仿宋_GBK"/>
          <w:sz w:val="28"/>
        </w:rPr>
        <w:t>（五）、科技创新环境建设</w:t>
      </w:r>
    </w:p>
    <w:p>
      <w:pPr>
        <w:spacing w:line="500" w:lineRule="exact"/>
        <w:ind w:firstLine="560" w:firstLineChars="200"/>
        <w:jc w:val="left"/>
        <w:rPr>
          <w:rFonts w:eastAsia="方正仿宋_GBK"/>
          <w:sz w:val="28"/>
        </w:rPr>
      </w:pPr>
      <w:r>
        <w:rPr>
          <w:rFonts w:eastAsia="方正仿宋_GBK"/>
          <w:sz w:val="28"/>
        </w:rPr>
        <w:t>1、科技创新平台建设：科研开发能力和创新贡献持续提升。</w:t>
      </w:r>
    </w:p>
    <w:p>
      <w:pPr>
        <w:spacing w:line="500" w:lineRule="exact"/>
        <w:ind w:firstLine="560" w:firstLineChars="200"/>
        <w:jc w:val="left"/>
        <w:rPr>
          <w:rFonts w:eastAsia="方正仿宋_GBK"/>
          <w:sz w:val="28"/>
        </w:rPr>
      </w:pPr>
      <w:r>
        <w:rPr>
          <w:rFonts w:eastAsia="方正仿宋_GBK"/>
          <w:sz w:val="28"/>
        </w:rPr>
        <w:t>2、科技创业平台（基地）建设：形成高新技术产业孵化链条；全县科技中介机构、创新创业基地等服务能力得到提升，科技特派员队伍不断壮大。</w:t>
      </w:r>
    </w:p>
    <w:p>
      <w:pPr>
        <w:spacing w:line="500" w:lineRule="exact"/>
        <w:ind w:firstLine="560" w:firstLineChars="200"/>
        <w:jc w:val="left"/>
        <w:rPr>
          <w:rFonts w:eastAsia="方正仿宋_GBK"/>
          <w:sz w:val="28"/>
        </w:rPr>
      </w:pPr>
      <w:r>
        <w:rPr>
          <w:rFonts w:eastAsia="方正仿宋_GBK"/>
          <w:sz w:val="28"/>
        </w:rPr>
        <w:t>3、科技创新服务体系建设：科技资源面向社会开放共享程度提高；创新企业培育和创新方法应用推广取得成效；科普能力建设不断提升；服务政府决策能力增强，科技合作交流机制健全，科技信息服务能力不断增强。</w:t>
      </w:r>
    </w:p>
    <w:p>
      <w:pPr>
        <w:spacing w:line="500" w:lineRule="exact"/>
        <w:ind w:firstLine="560" w:firstLineChars="200"/>
        <w:jc w:val="left"/>
        <w:rPr>
          <w:rFonts w:eastAsia="方正仿宋_GBK"/>
          <w:sz w:val="28"/>
        </w:rPr>
      </w:pPr>
      <w:r>
        <w:rPr>
          <w:rFonts w:eastAsia="方正仿宋_GBK"/>
          <w:sz w:val="28"/>
        </w:rPr>
        <w:t>（六）、知识产权管理与保护</w:t>
      </w:r>
    </w:p>
    <w:p>
      <w:pPr>
        <w:spacing w:line="500" w:lineRule="exact"/>
        <w:ind w:firstLine="560" w:firstLineChars="200"/>
        <w:jc w:val="left"/>
        <w:rPr>
          <w:rFonts w:eastAsia="方正仿宋_GBK"/>
          <w:sz w:val="28"/>
        </w:rPr>
      </w:pPr>
      <w:r>
        <w:rPr>
          <w:rFonts w:eastAsia="方正仿宋_GBK"/>
          <w:sz w:val="28"/>
        </w:rPr>
        <w:t>1、知识产权管理：科技创新成果获得知识产权能力增强，科技型中小企业融资渠道拓宽，重点企业知识产权竞争优势进一步显现。</w:t>
      </w:r>
    </w:p>
    <w:p>
      <w:pPr>
        <w:spacing w:line="500" w:lineRule="exact"/>
        <w:ind w:firstLine="560" w:firstLineChars="200"/>
        <w:jc w:val="left"/>
        <w:rPr>
          <w:rFonts w:eastAsia="方正仿宋_GBK"/>
          <w:sz w:val="28"/>
        </w:rPr>
      </w:pPr>
      <w:r>
        <w:rPr>
          <w:rFonts w:eastAsia="方正仿宋_GBK"/>
          <w:sz w:val="28"/>
        </w:rPr>
        <w:t>2、知识产权保护：知识产权保护专业市场体系不断健全，专利侵权违法行为得到有效遏制，知识产权维权援助与举报投诉服务能力提升，权利人合法权益得到较好维护。</w:t>
      </w:r>
    </w:p>
    <w:p>
      <w:pPr>
        <w:spacing w:line="500" w:lineRule="exact"/>
        <w:ind w:firstLine="560" w:firstLineChars="200"/>
        <w:jc w:val="left"/>
        <w:rPr>
          <w:rFonts w:eastAsia="方正仿宋_GBK"/>
          <w:sz w:val="28"/>
        </w:rPr>
      </w:pPr>
      <w:r>
        <w:rPr>
          <w:rFonts w:eastAsia="方正仿宋_GBK"/>
          <w:sz w:val="28"/>
        </w:rPr>
        <w:t>3、知识产权服务：社会公众知识产权意识提高，知识产权服务业加快发展。</w:t>
      </w:r>
    </w:p>
    <w:p>
      <w:pPr>
        <w:spacing w:line="500" w:lineRule="exact"/>
        <w:ind w:firstLine="560" w:firstLineChars="200"/>
        <w:jc w:val="left"/>
        <w:rPr>
          <w:rFonts w:eastAsia="方正仿宋_GBK"/>
          <w:sz w:val="28"/>
        </w:rPr>
      </w:pPr>
      <w:r>
        <w:rPr>
          <w:rFonts w:eastAsia="方正仿宋_GBK"/>
          <w:sz w:val="28"/>
        </w:rPr>
        <w:t>（七）、政务管理</w:t>
      </w:r>
    </w:p>
    <w:p>
      <w:pPr>
        <w:spacing w:line="500" w:lineRule="exact"/>
        <w:ind w:firstLine="560" w:firstLineChars="200"/>
        <w:jc w:val="left"/>
        <w:rPr>
          <w:rFonts w:eastAsia="方正仿宋_GBK"/>
          <w:sz w:val="28"/>
        </w:rPr>
      </w:pPr>
      <w:r>
        <w:rPr>
          <w:rFonts w:eastAsia="方正仿宋_GBK"/>
          <w:sz w:val="28"/>
        </w:rPr>
        <w:t>1、综合业务管理：完善工业和信息化体系建设，培育专业化人才，提升工业和信息化水平。</w:t>
      </w:r>
    </w:p>
    <w:p>
      <w:pPr>
        <w:spacing w:line="500" w:lineRule="exact"/>
        <w:ind w:firstLine="560" w:firstLineChars="200"/>
        <w:jc w:val="left"/>
        <w:rPr>
          <w:rFonts w:eastAsia="方正仿宋_GBK"/>
          <w:sz w:val="28"/>
        </w:rPr>
      </w:pPr>
      <w:r>
        <w:rPr>
          <w:rFonts w:eastAsia="方正仿宋_GBK"/>
          <w:sz w:val="28"/>
        </w:rPr>
        <w:t>2、综合事务管理：保障机关正常工作高效运转。</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560" w:firstLineChars="200"/>
        <w:jc w:val="left"/>
        <w:rPr>
          <w:rFonts w:eastAsia="方正仿宋_GBK"/>
          <w:sz w:val="28"/>
        </w:rPr>
      </w:pPr>
      <w:r>
        <w:rPr>
          <w:rFonts w:eastAsia="方正仿宋_GBK"/>
          <w:sz w:val="28"/>
        </w:rPr>
        <w:t>1、民营经济统计工作：一是加强统计培训。组织全县工业统计培训会议、民营经济统计培训，同时随时组织小范围统计培训座谈，耐心细致地向基层统计员讲解统计指标，答疑解惑。二是严格把好数据审核关。认真审核各报表单位的统计报表及数据，重点加强逻辑关系和勾稽关系审核、历史资料对比和计量单位核查，确保了统计数据质量。三是及时沟通督导。督导协调主要经济指标进度，确保完成全年规划任务。</w:t>
      </w:r>
    </w:p>
    <w:p>
      <w:pPr>
        <w:spacing w:line="500" w:lineRule="exact"/>
        <w:ind w:firstLine="560" w:firstLineChars="200"/>
        <w:jc w:val="left"/>
        <w:rPr>
          <w:rFonts w:eastAsia="方正仿宋_GBK"/>
          <w:sz w:val="28"/>
        </w:rPr>
      </w:pPr>
      <w:r>
        <w:rPr>
          <w:rFonts w:eastAsia="方正仿宋_GBK"/>
          <w:sz w:val="28"/>
        </w:rPr>
        <w:t>2、民营经济统计监测工作：根据市工信局《关于建立全市工信系统运行监测协调工作机制的通知》要求，对营业收入亿元以上企业的主要数据（增加值、营业收入、利润、上缴税金、固定资产投资、劳动者报酬）进行逐一录入汇总，监测重点企业生产经营情况；按照省中小企业局要求，每月登陆中国中小企业生产经营运行监测平台，填报辖区内重点工业企业月度生产经营指标表等相关内容；督导全县规模工业企业每月上报《经济指标月报表》。</w:t>
      </w:r>
    </w:p>
    <w:p>
      <w:pPr>
        <w:spacing w:line="500" w:lineRule="exact"/>
        <w:ind w:firstLine="560" w:firstLineChars="200"/>
        <w:jc w:val="left"/>
        <w:rPr>
          <w:rFonts w:eastAsia="方正仿宋_GBK"/>
          <w:sz w:val="28"/>
        </w:rPr>
      </w:pPr>
      <w:r>
        <w:rPr>
          <w:rFonts w:eastAsia="方正仿宋_GBK"/>
          <w:sz w:val="28"/>
        </w:rPr>
        <w:t>3、联席会议相关工作：每月催收、整理、汇总财政、税务、工商、供电、商务、人行、发改成员单位汇报材料，全面掌握工业经济运行态势。建立了纳税百万元以上企业、30家成长型企业、用电大户企业、销售收入1000-2000万元入统储备企业四个基本数据库，及时掌握大户企业、成长型企业、用电量等情况。</w:t>
      </w:r>
    </w:p>
    <w:p>
      <w:pPr>
        <w:spacing w:line="500" w:lineRule="exact"/>
        <w:ind w:firstLine="560" w:firstLineChars="200"/>
        <w:jc w:val="left"/>
        <w:rPr>
          <w:rFonts w:eastAsia="方正仿宋_GBK"/>
          <w:sz w:val="28"/>
        </w:rPr>
      </w:pPr>
      <w:r>
        <w:rPr>
          <w:rFonts w:eastAsia="方正仿宋_GBK"/>
          <w:sz w:val="28"/>
        </w:rPr>
        <w:t>4、入企帮扶调研工作：围绕促进政策落实、破解融资难题、拓展产品市场、推进项目建设、减轻企业负担、支持技术创新、解决人才问题等重点难点，制定帮扶方案，健全帮扶组织，聚焦帮扶对象，坚持问题导向，明确帮扶目标，细化帮扶措施，创新帮扶形式，深入企业，努力形成上下协力帮企业、突出重点解难题、多措并举稳增长的活动热潮。</w:t>
      </w:r>
    </w:p>
    <w:p>
      <w:pPr>
        <w:spacing w:line="500" w:lineRule="exact"/>
        <w:ind w:firstLine="560" w:firstLineChars="200"/>
        <w:jc w:val="left"/>
        <w:rPr>
          <w:rFonts w:eastAsia="方正仿宋_GBK"/>
          <w:sz w:val="28"/>
        </w:rPr>
      </w:pPr>
      <w:r>
        <w:rPr>
          <w:rFonts w:eastAsia="方正仿宋_GBK"/>
          <w:sz w:val="28"/>
        </w:rPr>
        <w:t>5、ISO14001环境管理体系运行工作：接受环保局推进办ISO14001环境管理体系认证培训，根据ISO14001环境管理体系文件和县推进办的要求，做好本年度换证审核，对涉及我局办公及辅助活动环境因素和管理职能环境因素严格按照新版本《环境因素识别与评价程序》中提出的方法进行识别。具体包括环境因素、法律法规及其他要求、组织结构和职责、培训意识与能力、信息交流、文件控制、应急准备与响应、监测与测量、记录、环境管理体系文件等的编制和上报工作。确保环境管理体系满足审核标准要求，体系运行有效。</w:t>
      </w:r>
    </w:p>
    <w:p>
      <w:pPr>
        <w:spacing w:line="500" w:lineRule="exact"/>
        <w:ind w:firstLine="560" w:firstLineChars="200"/>
        <w:jc w:val="left"/>
        <w:rPr>
          <w:rFonts w:eastAsia="方正仿宋_GBK"/>
          <w:sz w:val="28"/>
        </w:rPr>
      </w:pPr>
      <w:r>
        <w:rPr>
          <w:rFonts w:eastAsia="方正仿宋_GBK"/>
          <w:sz w:val="28"/>
        </w:rPr>
        <w:t>6、燃煤锅炉淘汰改造工作：进一步科学规划大气污染防治工作，创新方法，完善措施，注重实效，确保工作的有序开展。严格落实《大气污染防治行动计划》和《重点区域大气污染防治“十二五”规划》的相关要求，在巩固和提高城区大气污染防治成果的基础上，建立大气污染防治工作的长效机制，切实解决以细颗粒物为重点的大气污染问题，使我县空气质量得到持续改善。</w:t>
      </w:r>
    </w:p>
    <w:p>
      <w:pPr>
        <w:spacing w:line="500" w:lineRule="exact"/>
        <w:ind w:firstLine="560" w:firstLineChars="200"/>
        <w:jc w:val="left"/>
        <w:rPr>
          <w:rFonts w:eastAsia="方正仿宋_GBK"/>
          <w:sz w:val="28"/>
        </w:rPr>
      </w:pPr>
      <w:r>
        <w:rPr>
          <w:rFonts w:eastAsia="方正仿宋_GBK"/>
          <w:sz w:val="28"/>
        </w:rPr>
        <w:t>7、公务网络平台：一是积极与市保持信息沟通渠道畅通，随时解决好公务网络平台运行过程中出现的各类问题，确保满足平台使用部门业务开展需求；二是协助相关股室完成机房装修；配合相关部门做好政务网络接入；做好公务网络平台日常管理。</w:t>
      </w:r>
    </w:p>
    <w:p>
      <w:pPr>
        <w:spacing w:line="500" w:lineRule="exact"/>
        <w:ind w:firstLine="560" w:firstLineChars="200"/>
        <w:jc w:val="left"/>
        <w:rPr>
          <w:rFonts w:eastAsia="方正仿宋_GBK"/>
          <w:sz w:val="28"/>
        </w:rPr>
      </w:pPr>
      <w:r>
        <w:rPr>
          <w:rFonts w:eastAsia="方正仿宋_GBK"/>
          <w:sz w:val="28"/>
        </w:rPr>
        <w:t>8、香河中小企业网：责成专人定期对香河中小企业网相关频道内容更新。</w:t>
      </w:r>
    </w:p>
    <w:p>
      <w:pPr>
        <w:spacing w:line="500" w:lineRule="exact"/>
        <w:ind w:firstLine="560" w:firstLineChars="200"/>
        <w:jc w:val="left"/>
        <w:rPr>
          <w:rFonts w:eastAsia="方正仿宋_GBK"/>
          <w:sz w:val="28"/>
        </w:rPr>
      </w:pPr>
      <w:r>
        <w:rPr>
          <w:rFonts w:eastAsia="方正仿宋_GBK"/>
          <w:sz w:val="28"/>
        </w:rPr>
        <w:t>9、促进信息产品消费情况：探索建立与移动、联通、电信协调联动机制，实行相关情况季报制度，对相关数据及时了解进度。</w:t>
      </w:r>
    </w:p>
    <w:p>
      <w:pPr>
        <w:spacing w:line="500" w:lineRule="exact"/>
        <w:ind w:firstLine="560" w:firstLineChars="200"/>
        <w:jc w:val="left"/>
        <w:rPr>
          <w:rFonts w:eastAsia="方正仿宋_GBK"/>
          <w:sz w:val="28"/>
        </w:rPr>
      </w:pPr>
      <w:r>
        <w:rPr>
          <w:rFonts w:eastAsia="方正仿宋_GBK"/>
          <w:sz w:val="28"/>
        </w:rPr>
        <w:t>10、推动企业技改升级：组织全县工业技术改造工作，推进现代产业体系建设；通过贴息、补助、股权投资等方式支持全县重点工业技术改造项目。</w:t>
      </w:r>
    </w:p>
    <w:p>
      <w:pPr>
        <w:spacing w:line="500" w:lineRule="exact"/>
        <w:ind w:firstLine="560" w:firstLineChars="200"/>
        <w:jc w:val="left"/>
        <w:rPr>
          <w:rFonts w:eastAsia="方正仿宋_GBK"/>
          <w:sz w:val="28"/>
        </w:rPr>
      </w:pPr>
      <w:r>
        <w:rPr>
          <w:rFonts w:eastAsia="方正仿宋_GBK"/>
          <w:sz w:val="28"/>
        </w:rPr>
        <w:t>11、优化融资环境：放大鼎力担保作用，积极为企业提供担保贷款做好融资担保，提高担保风险补偿金力度。同时做好监管部门监督工作。</w:t>
      </w:r>
    </w:p>
    <w:p>
      <w:pPr>
        <w:spacing w:line="500" w:lineRule="exact"/>
        <w:ind w:firstLine="560" w:firstLineChars="200"/>
        <w:jc w:val="left"/>
        <w:rPr>
          <w:rFonts w:eastAsia="方正仿宋_GBK"/>
          <w:sz w:val="28"/>
        </w:rPr>
      </w:pPr>
      <w:r>
        <w:rPr>
          <w:rFonts w:eastAsia="方正仿宋_GBK"/>
          <w:sz w:val="28"/>
        </w:rPr>
        <w:t>12、积极培育企业上市：组织规上企业及相关工作人员参加“上市知识培训”，协助企业筛选中介机构对企业上市进行策划、辅导等，政策鼓励，按照各级“挂牌上市奖励资金政策”，对成功上市企业给予奖励。</w:t>
      </w:r>
    </w:p>
    <w:p>
      <w:pPr>
        <w:spacing w:line="500" w:lineRule="exact"/>
        <w:ind w:firstLine="560" w:firstLineChars="200"/>
        <w:jc w:val="left"/>
        <w:rPr>
          <w:rFonts w:eastAsia="方正仿宋_GBK"/>
          <w:sz w:val="28"/>
        </w:rPr>
      </w:pPr>
      <w:r>
        <w:rPr>
          <w:rFonts w:eastAsia="方正仿宋_GBK"/>
          <w:sz w:val="28"/>
        </w:rPr>
        <w:t>13、开展帮扶企业集中行动:一是组织2次域外考察学习活动，组织县内特色产业相关企业赴域外先进地区进行学习考察，通过专家授课、现场观摩交流等方式，进一步开拓视野、创新思维，推动县内企业加快发展；二是组织开展政府与企业面对面帮扶活动，由县委、县政府组织相关部门召开政府与企业面对面对接帮扶会，对企业自下而上反映的难点问题现场对接、现场答复；三是开展专家入企现场咨询诊断，邀请域内外有实践经验的管理专家，深入企业进行现场咨询，重点解决企业发展战略、管理模式、生产营销等方面的问题；四是举办政企对接会，组织县内有关部门与企业开展交流对接，现场讲解各项惠企政策，解答企业咨询，更好地落实上级扶持中小企业政策。</w:t>
      </w:r>
    </w:p>
    <w:p>
      <w:pPr>
        <w:spacing w:line="500" w:lineRule="exact"/>
        <w:ind w:firstLine="560" w:firstLineChars="200"/>
        <w:jc w:val="left"/>
        <w:rPr>
          <w:rFonts w:eastAsia="方正仿宋_GBK"/>
          <w:sz w:val="28"/>
        </w:rPr>
      </w:pPr>
      <w:r>
        <w:rPr>
          <w:rFonts w:eastAsia="方正仿宋_GBK"/>
          <w:sz w:val="28"/>
        </w:rPr>
        <w:t>14、促进工业企业开展对外经济交流与合作，提升工业对外开放水平：组织企业参加各类产品展览会、交流会、京津冀对接等活动。</w:t>
      </w:r>
    </w:p>
    <w:p>
      <w:pPr>
        <w:spacing w:line="500" w:lineRule="exact"/>
        <w:ind w:firstLine="560" w:firstLineChars="200"/>
        <w:jc w:val="left"/>
        <w:rPr>
          <w:rFonts w:eastAsia="方正仿宋_GBK"/>
          <w:sz w:val="28"/>
        </w:rPr>
      </w:pPr>
      <w:r>
        <w:rPr>
          <w:rFonts w:eastAsia="方正仿宋_GBK"/>
          <w:sz w:val="28"/>
        </w:rPr>
        <w:t>15、加强企业质量管理，构建工业产品质量和品牌发展长效机制：引导企业增强品牌意识，组织开展中小企业名牌评选；积极将相关行业准入管理办法宣传给企业，符合条件的要按行业准入标准执行；加强诚信体系建设宣传，增强食品生产经营者的食品安全诚信意识，引导企业建立诚信运营机制。</w:t>
      </w:r>
    </w:p>
    <w:p>
      <w:pPr>
        <w:spacing w:line="500" w:lineRule="exact"/>
        <w:ind w:firstLine="560" w:firstLineChars="200"/>
        <w:jc w:val="left"/>
        <w:rPr>
          <w:rFonts w:eastAsia="方正仿宋_GBK"/>
          <w:sz w:val="28"/>
        </w:rPr>
      </w:pPr>
      <w:r>
        <w:rPr>
          <w:rFonts w:eastAsia="方正仿宋_GBK"/>
          <w:sz w:val="28"/>
        </w:rPr>
        <w:t>16、提升中小企业、民营企业从业人员经营管理水平：主要开展订单式服务培训、中小企业经营者素质提升培训、清华远程学堂培训等，同时还开展上市知识培训、融资担保培训、网络平台业务培训等专项培训。</w:t>
      </w:r>
    </w:p>
    <w:p>
      <w:pPr>
        <w:spacing w:line="500" w:lineRule="exact"/>
        <w:ind w:firstLine="560" w:firstLineChars="200"/>
        <w:jc w:val="left"/>
        <w:rPr>
          <w:rFonts w:eastAsia="方正仿宋_GBK"/>
          <w:sz w:val="28"/>
        </w:rPr>
      </w:pPr>
      <w:r>
        <w:rPr>
          <w:rFonts w:eastAsia="方正仿宋_GBK"/>
          <w:sz w:val="28"/>
        </w:rPr>
        <w:t>17、指导集群内公共技术服务平台建设，促进中小企业专业化发展及为大企业配套，促进县域工业发展:按照特色产业发展情况，打造家具产业特色名县；建设公共技术服务平台；培育新兴产业集群。</w:t>
      </w:r>
    </w:p>
    <w:p>
      <w:pPr>
        <w:spacing w:line="500" w:lineRule="exact"/>
        <w:ind w:firstLine="560" w:firstLineChars="200"/>
        <w:jc w:val="left"/>
        <w:rPr>
          <w:rFonts w:eastAsia="方正仿宋_GBK"/>
          <w:sz w:val="28"/>
        </w:rPr>
      </w:pPr>
      <w:r>
        <w:rPr>
          <w:rFonts w:eastAsia="方正仿宋_GBK"/>
          <w:sz w:val="28"/>
        </w:rPr>
        <w:t>18、加大新能源汽车应用推广力度：提高新能源汽车应用推广力度，及时发布节能环保技术及产品相关信息，引导用户应用节能环保技术及产品。</w:t>
      </w:r>
    </w:p>
    <w:p>
      <w:pPr>
        <w:spacing w:line="500" w:lineRule="exact"/>
        <w:ind w:firstLine="560" w:firstLineChars="200"/>
        <w:jc w:val="left"/>
        <w:rPr>
          <w:rFonts w:eastAsia="方正仿宋_GBK"/>
          <w:sz w:val="28"/>
        </w:rPr>
      </w:pPr>
      <w:r>
        <w:rPr>
          <w:rFonts w:eastAsia="方正仿宋_GBK"/>
          <w:sz w:val="28"/>
        </w:rPr>
        <w:t>19、打造县科技制新服务平台：集中开展十个方面的服务：（1）科铁培训，包括集中培训、外出考察、科技讲堂、创业论坛、创客沙龙等；（2）科技信息推送；（3）围绕校企合作，帮助企业进行专题对接；（4）国绕企业技水难点,邀请专家进行现场诊断；（5）组织开展创新创业大赛；（6）人才服务，计划建立县料技人才库,加强日常沟通服务工作；(7)开展科技金融工作,进一步完善以财政投入为引导、企业投入为主体、银行贷款为支撑、杜会资金及其它资金为重要来源的科技创新投入体系；（8）科技项目申报。加强项目调研，建立科技项目库,做好项目储备，库内项目不少于30个，从中选择符合导向目录的项目，积极向上推荐申报，争取国家和省专项支持；（9）落实科技政策；(10)开展调研分析,落实定期走访企业制度，了解企业创新需求、科技案求、人才需求，提供决策参考。</w:t>
      </w:r>
    </w:p>
    <w:p>
      <w:pPr>
        <w:spacing w:line="500" w:lineRule="exact"/>
        <w:ind w:firstLine="560" w:firstLineChars="200"/>
        <w:jc w:val="left"/>
        <w:rPr>
          <w:rFonts w:eastAsia="方正仿宋_GBK"/>
          <w:sz w:val="28"/>
        </w:rPr>
      </w:pPr>
      <w:r>
        <w:rPr>
          <w:rFonts w:eastAsia="方正仿宋_GBK"/>
          <w:sz w:val="28"/>
        </w:rPr>
        <w:t>20、打造县众创空间平台：（1）依托职教中心的教学场地和师生资源，优化课程设置，引进外地人才、社会能人、研发团队和小微企业参加，设立若于工作室或实验室，开展创客活动；（2）县科技创新服务平台提供相关服务。</w:t>
      </w:r>
    </w:p>
    <w:p>
      <w:pPr>
        <w:spacing w:line="500" w:lineRule="exact"/>
        <w:ind w:firstLine="560" w:firstLineChars="200"/>
        <w:jc w:val="left"/>
        <w:rPr>
          <w:rFonts w:eastAsia="方正仿宋_GBK"/>
          <w:sz w:val="28"/>
        </w:rPr>
      </w:pPr>
      <w:r>
        <w:rPr>
          <w:rFonts w:eastAsia="方正仿宋_GBK"/>
          <w:sz w:val="28"/>
        </w:rPr>
        <w:t>21、大力实施科技型中小企业成长工程：(1)按照高新技术企业的认定标准，引导企业升级达标，着力培育高新技术企业，壮大高新技术企业群体；(2)在现有科技型中小企业中，筛选20家左右技术含量高、市场前景好、产业带动能力强的企业，进行重点倾斜。指导企业制定科技发展规划，从产品开发、知识产权保护、成果转化、研发中心建设、人才培养、科技项目争取等方面为企业提供服务，促其发展壮大成为科技小巨人企业和高新技术企业；(3)积板做好宣传引导工作，全面完成上级下达的科技型中小企业申报任务。</w:t>
      </w:r>
    </w:p>
    <w:p>
      <w:pPr>
        <w:spacing w:line="500" w:lineRule="exact"/>
        <w:ind w:firstLine="560" w:firstLineChars="200"/>
        <w:jc w:val="left"/>
        <w:rPr>
          <w:rFonts w:eastAsia="方正仿宋_GBK"/>
          <w:sz w:val="28"/>
        </w:rPr>
      </w:pPr>
      <w:r>
        <w:rPr>
          <w:rFonts w:eastAsia="方正仿宋_GBK"/>
          <w:sz w:val="28"/>
        </w:rPr>
        <w:t>22、大力实施创新资源、创新主体的引进培育工程：注重发挥机器人小镇和第一域创客基地的平台作用，抓住京津协同发展和非首都功能疏解的重大机遇，积极引进北京及各地的创新资源、成果、主体项目。</w:t>
      </w:r>
    </w:p>
    <w:p>
      <w:pPr>
        <w:spacing w:line="500" w:lineRule="exact"/>
        <w:ind w:firstLine="560" w:firstLineChars="200"/>
        <w:jc w:val="left"/>
        <w:rPr>
          <w:rFonts w:eastAsia="方正仿宋_GBK"/>
          <w:sz w:val="28"/>
        </w:rPr>
      </w:pPr>
      <w:r>
        <w:rPr>
          <w:rFonts w:eastAsia="方正仿宋_GBK"/>
          <w:sz w:val="28"/>
        </w:rPr>
        <w:t>23、大力实施科技成果转化推进工程：（1）围绕企业实际需求，找准企业技术难点，坚持主动走出去，开展定点专题对接，为促进校企合作当好桥梁和纽带，引导创新资源、创新要素向企业聚集；（2）对已建成的企业研发中心、重点实验室等进行逐个座谈了解，解剖现状，研究校企合作的方向和模式，促进更高质量的合作，促进科技成果的有效转化。</w:t>
      </w:r>
    </w:p>
    <w:p>
      <w:pPr>
        <w:spacing w:line="500" w:lineRule="exact"/>
        <w:ind w:firstLine="560" w:firstLineChars="200"/>
        <w:jc w:val="left"/>
        <w:rPr>
          <w:rFonts w:eastAsia="方正仿宋_GBK"/>
          <w:sz w:val="28"/>
        </w:rPr>
      </w:pPr>
      <w:r>
        <w:rPr>
          <w:rFonts w:eastAsia="方正仿宋_GBK"/>
          <w:sz w:val="28"/>
        </w:rPr>
        <w:t>24、大力实施知识产权优势培育工程：（1）积极开展知识产权信息、咨询、培训等服务，激发专利申请热情，提高专利申请数量，对有条件的企业帮助其申报专利。（2）对科技型中小企业的知识产权状况进行摸底调查，建立重点企业知识产权档案，着手培育几个知识产权领军企业。</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703"/>
        <w:gridCol w:w="1121"/>
        <w:gridCol w:w="2722"/>
        <w:gridCol w:w="3218"/>
        <w:gridCol w:w="2146"/>
        <w:gridCol w:w="678"/>
        <w:gridCol w:w="594"/>
        <w:gridCol w:w="731"/>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316"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468"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508"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231"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841"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909" w:type="pct"/>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724"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316" w:type="pct"/>
            <w:vMerge w:val="continue"/>
            <w:tcBorders>
              <w:tl2br w:val="nil"/>
              <w:tr2bl w:val="nil"/>
            </w:tcBorders>
            <w:vAlign w:val="center"/>
          </w:tcPr>
          <w:p/>
        </w:tc>
        <w:tc>
          <w:tcPr>
            <w:tcW w:w="468" w:type="pct"/>
            <w:vMerge w:val="continue"/>
            <w:tcBorders>
              <w:tl2br w:val="nil"/>
              <w:tr2bl w:val="nil"/>
            </w:tcBorders>
            <w:vAlign w:val="center"/>
          </w:tcPr>
          <w:p/>
        </w:tc>
        <w:tc>
          <w:tcPr>
            <w:tcW w:w="508" w:type="pct"/>
            <w:vMerge w:val="continue"/>
            <w:tcBorders>
              <w:tl2br w:val="nil"/>
              <w:tr2bl w:val="nil"/>
            </w:tcBorders>
            <w:vAlign w:val="center"/>
          </w:tcPr>
          <w:p/>
        </w:tc>
        <w:tc>
          <w:tcPr>
            <w:tcW w:w="1231" w:type="pct"/>
            <w:vMerge w:val="continue"/>
            <w:tcBorders>
              <w:tl2br w:val="nil"/>
              <w:tr2bl w:val="nil"/>
            </w:tcBorders>
            <w:vAlign w:val="center"/>
          </w:tcPr>
          <w:p/>
        </w:tc>
        <w:tc>
          <w:tcPr>
            <w:tcW w:w="841" w:type="pct"/>
            <w:vMerge w:val="continue"/>
            <w:tcBorders>
              <w:tl2br w:val="nil"/>
              <w:tr2bl w:val="nil"/>
            </w:tcBorders>
            <w:vAlign w:val="center"/>
          </w:tcPr>
          <w:p/>
        </w:tc>
        <w:tc>
          <w:tcPr>
            <w:tcW w:w="307"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276"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325"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724" w:type="pct"/>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316" w:type="pct"/>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468"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508"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完成数量</w:t>
            </w:r>
          </w:p>
        </w:tc>
        <w:tc>
          <w:tcPr>
            <w:tcW w:w="1231"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重点工作完成数量</w:t>
            </w:r>
          </w:p>
        </w:tc>
        <w:tc>
          <w:tcPr>
            <w:tcW w:w="841" w:type="pct"/>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优：大于等于7项，良：大于等于6项，中：大于等于5项，差：小于5项</w:t>
            </w:r>
          </w:p>
        </w:tc>
        <w:tc>
          <w:tcPr>
            <w:tcW w:w="307"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276" w:type="pct"/>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7.00</w:t>
            </w:r>
          </w:p>
        </w:tc>
        <w:tc>
          <w:tcPr>
            <w:tcW w:w="32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项</w:t>
            </w:r>
          </w:p>
        </w:tc>
        <w:tc>
          <w:tcPr>
            <w:tcW w:w="724"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去年历史情况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16" w:type="pct"/>
            <w:vMerge w:val="continue"/>
            <w:tcBorders>
              <w:tl2br w:val="nil"/>
              <w:tr2bl w:val="nil"/>
            </w:tcBorders>
            <w:vAlign w:val="center"/>
          </w:tcPr>
          <w:p/>
        </w:tc>
        <w:tc>
          <w:tcPr>
            <w:tcW w:w="468"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508"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工作合格率</w:t>
            </w:r>
          </w:p>
        </w:tc>
        <w:tc>
          <w:tcPr>
            <w:tcW w:w="1231"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工作合格率</w:t>
            </w:r>
          </w:p>
        </w:tc>
        <w:tc>
          <w:tcPr>
            <w:tcW w:w="841" w:type="pct"/>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优：大于等于90%，良：大于等于87%，中：大于等于85%，差：小于85%</w:t>
            </w:r>
          </w:p>
        </w:tc>
        <w:tc>
          <w:tcPr>
            <w:tcW w:w="307"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276" w:type="pct"/>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90.00</w:t>
            </w:r>
          </w:p>
        </w:tc>
        <w:tc>
          <w:tcPr>
            <w:tcW w:w="32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724"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去年历史情况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316" w:type="pct"/>
            <w:vMerge w:val="continue"/>
            <w:tcBorders>
              <w:tl2br w:val="nil"/>
              <w:tr2bl w:val="nil"/>
            </w:tcBorders>
            <w:vAlign w:val="center"/>
          </w:tcPr>
          <w:p/>
        </w:tc>
        <w:tc>
          <w:tcPr>
            <w:tcW w:w="468"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508"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任务完成及时率（%）</w:t>
            </w:r>
          </w:p>
        </w:tc>
        <w:tc>
          <w:tcPr>
            <w:tcW w:w="1231"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及时处理任务数占总处理数的比率</w:t>
            </w:r>
          </w:p>
        </w:tc>
        <w:tc>
          <w:tcPr>
            <w:tcW w:w="841" w:type="pct"/>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优：大于等于90%，良：大于等于87%，中：大于等于85%，差：小于85%</w:t>
            </w:r>
          </w:p>
        </w:tc>
        <w:tc>
          <w:tcPr>
            <w:tcW w:w="307"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276" w:type="pct"/>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90.00</w:t>
            </w:r>
          </w:p>
        </w:tc>
        <w:tc>
          <w:tcPr>
            <w:tcW w:w="32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724"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去年历史情况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16" w:type="pct"/>
            <w:vMerge w:val="continue"/>
            <w:tcBorders>
              <w:tl2br w:val="nil"/>
              <w:tr2bl w:val="nil"/>
            </w:tcBorders>
            <w:vAlign w:val="center"/>
          </w:tcPr>
          <w:p/>
        </w:tc>
        <w:tc>
          <w:tcPr>
            <w:tcW w:w="468"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508"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实际成本超概（预）算比率</w:t>
            </w:r>
          </w:p>
        </w:tc>
        <w:tc>
          <w:tcPr>
            <w:tcW w:w="1231"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实际成本超概（预）算比率</w:t>
            </w:r>
          </w:p>
        </w:tc>
        <w:tc>
          <w:tcPr>
            <w:tcW w:w="841" w:type="pct"/>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优：小于100%，良：等于100%，差：大于100%</w:t>
            </w:r>
          </w:p>
        </w:tc>
        <w:tc>
          <w:tcPr>
            <w:tcW w:w="307"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276" w:type="pct"/>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100.00</w:t>
            </w:r>
          </w:p>
        </w:tc>
        <w:tc>
          <w:tcPr>
            <w:tcW w:w="32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724"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去年历史情况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16" w:type="pct"/>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468"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508"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机关正常运转，促进县域企业发展</w:t>
            </w:r>
          </w:p>
        </w:tc>
        <w:tc>
          <w:tcPr>
            <w:tcW w:w="1231"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通过各项工作的开展保障机关正常运转，促进县域企业发展</w:t>
            </w:r>
          </w:p>
        </w:tc>
        <w:tc>
          <w:tcPr>
            <w:tcW w:w="841" w:type="pct"/>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优;有影响，差：无影响</w:t>
            </w:r>
          </w:p>
        </w:tc>
        <w:tc>
          <w:tcPr>
            <w:tcW w:w="307"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文字描述</w:t>
            </w:r>
          </w:p>
        </w:tc>
        <w:tc>
          <w:tcPr>
            <w:tcW w:w="276" w:type="pct"/>
            <w:tcBorders>
              <w:tl2br w:val="nil"/>
              <w:tr2bl w:val="nil"/>
            </w:tcBorders>
            <w:vAlign w:val="center"/>
          </w:tcPr>
          <w:p>
            <w:pPr>
              <w:jc w:val="right"/>
              <w:rPr>
                <w:rFonts w:ascii="方正书宋_GBK" w:eastAsia="方正书宋_GBK"/>
              </w:rPr>
            </w:pPr>
          </w:p>
        </w:tc>
        <w:tc>
          <w:tcPr>
            <w:tcW w:w="32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起到一定的社会效益</w:t>
            </w:r>
          </w:p>
        </w:tc>
        <w:tc>
          <w:tcPr>
            <w:tcW w:w="724"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去年历史情况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316" w:type="pct"/>
            <w:vMerge w:val="continue"/>
            <w:tcBorders>
              <w:tl2br w:val="nil"/>
              <w:tr2bl w:val="nil"/>
            </w:tcBorders>
            <w:vAlign w:val="center"/>
          </w:tcPr>
          <w:p/>
        </w:tc>
        <w:tc>
          <w:tcPr>
            <w:tcW w:w="468" w:type="pc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508" w:type="pct"/>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对服务企业未来可持续发展的影响</w:t>
            </w:r>
          </w:p>
        </w:tc>
        <w:tc>
          <w:tcPr>
            <w:tcW w:w="1231" w:type="pct"/>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对服务企业未来可持续发展的影响</w:t>
            </w:r>
          </w:p>
        </w:tc>
        <w:tc>
          <w:tcPr>
            <w:tcW w:w="841" w:type="pct"/>
            <w:tcBorders>
              <w:tl2br w:val="nil"/>
              <w:tr2bl w:val="nil"/>
            </w:tcBorders>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优;有影响，差：无影响</w:t>
            </w:r>
          </w:p>
        </w:tc>
        <w:tc>
          <w:tcPr>
            <w:tcW w:w="307"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文字描述</w:t>
            </w:r>
          </w:p>
        </w:tc>
        <w:tc>
          <w:tcPr>
            <w:tcW w:w="276" w:type="pct"/>
            <w:tcBorders>
              <w:tl2br w:val="nil"/>
              <w:tr2bl w:val="nil"/>
            </w:tcBorders>
            <w:vAlign w:val="center"/>
          </w:tcPr>
          <w:p>
            <w:pPr>
              <w:jc w:val="right"/>
              <w:rPr>
                <w:rFonts w:ascii="方正书宋_GBK" w:eastAsia="方正书宋_GBK"/>
              </w:rPr>
            </w:pPr>
          </w:p>
        </w:tc>
        <w:tc>
          <w:tcPr>
            <w:tcW w:w="325"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起到一定可持续性影响</w:t>
            </w:r>
          </w:p>
        </w:tc>
        <w:tc>
          <w:tcPr>
            <w:tcW w:w="724" w:type="pct"/>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去年历史情况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316" w:type="pct"/>
            <w:vMerge w:val="continue"/>
            <w:tcBorders>
              <w:tl2br w:val="nil"/>
              <w:tr2bl w:val="nil"/>
            </w:tcBorders>
            <w:vAlign w:val="center"/>
          </w:tcPr>
          <w:p/>
        </w:tc>
        <w:tc>
          <w:tcPr>
            <w:tcW w:w="468" w:type="pc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72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服务企业满意度</w:t>
            </w:r>
          </w:p>
        </w:tc>
        <w:tc>
          <w:tcPr>
            <w:tcW w:w="3218"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调查中满意和较满意的企业数占调查总企业数的比率</w:t>
            </w:r>
          </w:p>
        </w:tc>
        <w:tc>
          <w:tcPr>
            <w:tcW w:w="2146" w:type="dxa"/>
            <w:tcBorders>
              <w:tl2br w:val="nil"/>
              <w:tr2bl w:val="nil"/>
            </w:tcBorders>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优：大于等于90%，良：大于等于87%，中：大于等于85%，差：小于85%</w:t>
            </w:r>
          </w:p>
        </w:tc>
        <w:tc>
          <w:tcPr>
            <w:tcW w:w="67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594"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90.00</w:t>
            </w:r>
          </w:p>
        </w:tc>
        <w:tc>
          <w:tcPr>
            <w:tcW w:w="73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18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去年历史情况</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2" w:firstLineChars="200"/>
        <w:jc w:val="left"/>
        <w:outlineLvl w:val="3"/>
        <w:rPr>
          <w:rFonts w:hAnsi="宋体"/>
          <w:b/>
          <w:sz w:val="28"/>
        </w:rPr>
      </w:pPr>
      <w:bookmarkStart w:id="0" w:name="_Toc67560598"/>
      <w:r>
        <w:rPr>
          <w:rFonts w:hint="eastAsia" w:ascii="方正仿宋_GBK" w:eastAsia="方正仿宋_GBK"/>
          <w:b/>
          <w:sz w:val="28"/>
        </w:rPr>
        <w:t>1.家具产业振兴规划设计费绩效目标表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1、家具产业振兴规划设计费绩效目标表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99"/>
        <w:gridCol w:w="1641"/>
        <w:gridCol w:w="1907"/>
        <w:gridCol w:w="2481"/>
        <w:gridCol w:w="1394"/>
        <w:gridCol w:w="1558"/>
        <w:gridCol w:w="18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334"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304001</w:t>
            </w:r>
            <w:r>
              <w:rPr>
                <w:rFonts w:hint="eastAsia" w:ascii="方正书宋_GBK" w:eastAsia="方正书宋_GBK"/>
                <w:b/>
              </w:rPr>
              <w:t>香河县科学技术和工业信息化局本级</w:t>
            </w:r>
          </w:p>
        </w:tc>
        <w:tc>
          <w:tcPr>
            <w:tcW w:w="665"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73" w:type="pct"/>
            <w:gridSpan w:val="2"/>
            <w:noWrap w:val="0"/>
            <w:vAlign w:val="center"/>
          </w:tcPr>
          <w:p>
            <w:pPr>
              <w:spacing w:line="300" w:lineRule="exact"/>
              <w:jc w:val="left"/>
              <w:rPr>
                <w:rFonts w:ascii="方正书宋_GBK" w:eastAsia="方正书宋_GBK"/>
              </w:rPr>
            </w:pPr>
            <w:r>
              <w:rPr>
                <w:rFonts w:ascii="方正书宋_GBK" w:eastAsia="方正书宋_GBK"/>
              </w:rPr>
              <w:t>131024212O9E1HU3OUOQX</w:t>
            </w:r>
          </w:p>
        </w:tc>
        <w:tc>
          <w:tcPr>
            <w:tcW w:w="890"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723" w:type="pct"/>
            <w:gridSpan w:val="3"/>
            <w:noWrap w:val="0"/>
            <w:vAlign w:val="center"/>
          </w:tcPr>
          <w:p>
            <w:pPr>
              <w:spacing w:line="300" w:lineRule="exact"/>
              <w:jc w:val="left"/>
              <w:rPr>
                <w:rFonts w:ascii="方正书宋_GBK" w:eastAsia="方正书宋_GBK"/>
              </w:rPr>
            </w:pPr>
            <w:r>
              <w:rPr>
                <w:rFonts w:hint="eastAsia" w:ascii="方正书宋_GBK" w:eastAsia="方正书宋_GBK"/>
              </w:rPr>
              <w:t>家具产业振兴规划设计费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589"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84" w:type="pct"/>
            <w:noWrap w:val="0"/>
            <w:vAlign w:val="center"/>
          </w:tcPr>
          <w:p>
            <w:pPr>
              <w:spacing w:line="300" w:lineRule="exact"/>
              <w:jc w:val="left"/>
              <w:rPr>
                <w:rFonts w:ascii="方正书宋_GBK" w:eastAsia="方正书宋_GBK"/>
              </w:rPr>
            </w:pPr>
            <w:r>
              <w:rPr>
                <w:rFonts w:ascii="方正书宋_GBK" w:eastAsia="方正书宋_GBK"/>
              </w:rPr>
              <w:t>47.43</w:t>
            </w:r>
          </w:p>
        </w:tc>
        <w:tc>
          <w:tcPr>
            <w:tcW w:w="890"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500" w:type="pct"/>
            <w:noWrap w:val="0"/>
            <w:vAlign w:val="center"/>
          </w:tcPr>
          <w:p>
            <w:pPr>
              <w:spacing w:line="300" w:lineRule="exact"/>
              <w:jc w:val="left"/>
              <w:rPr>
                <w:rFonts w:ascii="方正书宋_GBK" w:eastAsia="方正书宋_GBK"/>
              </w:rPr>
            </w:pPr>
            <w:r>
              <w:rPr>
                <w:rFonts w:ascii="方正书宋_GBK" w:eastAsia="方正书宋_GBK"/>
              </w:rPr>
              <w:t>47.43</w:t>
            </w:r>
          </w:p>
        </w:tc>
        <w:tc>
          <w:tcPr>
            <w:tcW w:w="557"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665"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pct"/>
            <w:vMerge w:val="continue"/>
            <w:noWrap w:val="0"/>
            <w:vAlign w:val="center"/>
          </w:tcPr>
          <w:p>
            <w:pPr>
              <w:spacing w:line="300" w:lineRule="exact"/>
              <w:jc w:val="left"/>
              <w:outlineLvl w:val="3"/>
            </w:pPr>
          </w:p>
        </w:tc>
        <w:tc>
          <w:tcPr>
            <w:tcW w:w="3887" w:type="pct"/>
            <w:gridSpan w:val="6"/>
            <w:noWrap w:val="0"/>
            <w:vAlign w:val="center"/>
          </w:tcPr>
          <w:p>
            <w:pPr>
              <w:spacing w:line="300" w:lineRule="exact"/>
              <w:jc w:val="left"/>
              <w:rPr>
                <w:rFonts w:ascii="方正书宋_GBK" w:eastAsia="方正书宋_GBK"/>
              </w:rPr>
            </w:pPr>
            <w:r>
              <w:rPr>
                <w:rFonts w:hint="eastAsia" w:ascii="方正书宋_GBK" w:eastAsia="方正书宋_GBK"/>
              </w:rPr>
              <w:t>支付家具产业规划尾款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73"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90"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500"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223"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pct"/>
            <w:vMerge w:val="continue"/>
            <w:tcBorders>
              <w:bottom w:val="single" w:color="000000" w:sz="6" w:space="0"/>
            </w:tcBorders>
            <w:noWrap w:val="0"/>
            <w:vAlign w:val="center"/>
          </w:tcPr>
          <w:p>
            <w:pPr>
              <w:spacing w:line="300" w:lineRule="exact"/>
              <w:jc w:val="left"/>
              <w:outlineLvl w:val="3"/>
            </w:pPr>
          </w:p>
        </w:tc>
        <w:tc>
          <w:tcPr>
            <w:tcW w:w="1273" w:type="pct"/>
            <w:gridSpan w:val="2"/>
            <w:tcBorders>
              <w:bottom w:val="single" w:color="000000" w:sz="6" w:space="0"/>
            </w:tcBorders>
            <w:noWrap w:val="0"/>
            <w:vAlign w:val="center"/>
          </w:tcPr>
          <w:p>
            <w:pPr>
              <w:spacing w:line="300" w:lineRule="exact"/>
              <w:jc w:val="center"/>
              <w:rPr>
                <w:rFonts w:ascii="方正书宋_GBK" w:eastAsia="方正书宋_GBK"/>
              </w:rPr>
            </w:pPr>
          </w:p>
        </w:tc>
        <w:tc>
          <w:tcPr>
            <w:tcW w:w="890" w:type="pct"/>
            <w:tcBorders>
              <w:bottom w:val="single" w:color="000000" w:sz="6" w:space="0"/>
            </w:tcBorders>
            <w:noWrap w:val="0"/>
            <w:vAlign w:val="center"/>
          </w:tcPr>
          <w:p>
            <w:pPr>
              <w:spacing w:line="300" w:lineRule="exact"/>
              <w:jc w:val="center"/>
              <w:rPr>
                <w:rFonts w:ascii="方正书宋_GBK" w:eastAsia="方正书宋_GBK"/>
              </w:rPr>
            </w:pPr>
          </w:p>
        </w:tc>
        <w:tc>
          <w:tcPr>
            <w:tcW w:w="500"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223"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388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提升香河家具产业知名度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明确香河家具产业转型升级路径，推动香河家具产业振兴发展</w:t>
            </w:r>
          </w:p>
        </w:tc>
      </w:tr>
    </w:tbl>
    <w:p>
      <w:pPr>
        <w:spacing w:line="14" w:lineRule="exact"/>
        <w:jc w:val="center"/>
        <w:rPr>
          <w:rFonts w:hAnsi="宋体"/>
        </w:rPr>
      </w:pPr>
      <w:r>
        <w:rPr>
          <w:rFonts w:ascii="方正书宋_GBK" w:eastAsia="方正书宋_GBK"/>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39"/>
        <w:gridCol w:w="1451"/>
        <w:gridCol w:w="1999"/>
        <w:gridCol w:w="2255"/>
        <w:gridCol w:w="1661"/>
        <w:gridCol w:w="56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noWrap w:val="0"/>
            <w:vAlign w:val="center"/>
          </w:tcPr>
          <w:p>
            <w:pPr>
              <w:spacing w:line="300" w:lineRule="exact"/>
              <w:jc w:val="left"/>
              <w:rPr>
                <w:rFonts w:ascii="方正书宋_GBK" w:eastAsia="方正书宋_GBK"/>
              </w:rPr>
            </w:pPr>
            <w:r>
              <w:rPr>
                <w:rFonts w:hint="eastAsia" w:ascii="方正书宋_GBK" w:eastAsia="方正书宋_GBK"/>
              </w:rPr>
              <w:t>完成规划数量</w:t>
            </w:r>
          </w:p>
        </w:tc>
        <w:tc>
          <w:tcPr>
            <w:tcW w:w="0" w:type="auto"/>
            <w:noWrap w:val="0"/>
            <w:vAlign w:val="center"/>
          </w:tcPr>
          <w:p>
            <w:pPr>
              <w:spacing w:line="300" w:lineRule="exact"/>
              <w:jc w:val="left"/>
              <w:rPr>
                <w:rFonts w:ascii="方正书宋_GBK" w:eastAsia="方正书宋_GBK"/>
              </w:rPr>
            </w:pPr>
            <w:r>
              <w:rPr>
                <w:rFonts w:hint="eastAsia" w:ascii="方正书宋_GBK" w:eastAsia="方正书宋_GBK"/>
              </w:rPr>
              <w:t>完成规划数量</w:t>
            </w:r>
          </w:p>
        </w:tc>
        <w:tc>
          <w:tcPr>
            <w:tcW w:w="0" w:type="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0" w:type="auto"/>
            <w:noWrap w:val="0"/>
            <w:vAlign w:val="center"/>
          </w:tcPr>
          <w:p>
            <w:pPr>
              <w:spacing w:line="300" w:lineRule="exact"/>
              <w:jc w:val="left"/>
              <w:rPr>
                <w:rFonts w:ascii="方正书宋_GBK" w:eastAsia="方正书宋_GBK"/>
              </w:rPr>
            </w:pPr>
            <w:r>
              <w:rPr>
                <w:rFonts w:hint="eastAsia" w:ascii="方正书宋_GBK" w:eastAsia="方正书宋_GBK"/>
              </w:rPr>
              <w:t>《河北省特色产业振兴工作领导小组办公室关于加快推进县域特色产业振兴有关工作的通知》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noWrap w:val="0"/>
            <w:vAlign w:val="center"/>
          </w:tcPr>
          <w:p>
            <w:pPr>
              <w:spacing w:line="300" w:lineRule="exact"/>
              <w:jc w:val="center"/>
              <w:rPr>
                <w:rFonts w:hint="eastAsia" w:ascii="方正书宋_GBK" w:eastAsia="方正书宋_GBK"/>
              </w:rPr>
            </w:pPr>
          </w:p>
        </w:tc>
        <w:tc>
          <w:tcPr>
            <w:tcW w:w="0" w:type="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noWrap w:val="0"/>
            <w:vAlign w:val="center"/>
          </w:tcPr>
          <w:p>
            <w:pPr>
              <w:spacing w:line="300" w:lineRule="exact"/>
              <w:jc w:val="left"/>
              <w:rPr>
                <w:rFonts w:hint="eastAsia" w:ascii="方正书宋_GBK" w:eastAsia="方正书宋_GBK"/>
              </w:rPr>
            </w:pPr>
            <w:r>
              <w:rPr>
                <w:rFonts w:hint="eastAsia" w:ascii="方正书宋_GBK" w:eastAsia="方正书宋_GBK"/>
              </w:rPr>
              <w:t>规划质量要求</w:t>
            </w:r>
          </w:p>
        </w:tc>
        <w:tc>
          <w:tcPr>
            <w:tcW w:w="0" w:type="auto"/>
            <w:noWrap w:val="0"/>
            <w:vAlign w:val="center"/>
          </w:tcPr>
          <w:p>
            <w:pPr>
              <w:spacing w:line="300" w:lineRule="exact"/>
              <w:jc w:val="left"/>
              <w:rPr>
                <w:rFonts w:ascii="方正书宋_GBK" w:eastAsia="方正书宋_GBK"/>
              </w:rPr>
            </w:pPr>
            <w:r>
              <w:rPr>
                <w:rFonts w:hint="eastAsia" w:ascii="方正书宋_GBK" w:eastAsia="方正书宋_GBK"/>
              </w:rPr>
              <w:t>规划所达到的质量要求</w:t>
            </w:r>
          </w:p>
        </w:tc>
        <w:tc>
          <w:tcPr>
            <w:tcW w:w="0" w:type="auto"/>
            <w:noWrap w:val="0"/>
            <w:vAlign w:val="center"/>
          </w:tcPr>
          <w:p>
            <w:pPr>
              <w:spacing w:line="300" w:lineRule="exact"/>
              <w:jc w:val="left"/>
              <w:rPr>
                <w:rFonts w:ascii="方正书宋_GBK" w:eastAsia="方正书宋_GBK"/>
              </w:rPr>
            </w:pPr>
            <w:r>
              <w:rPr>
                <w:rFonts w:hint="eastAsia" w:ascii="方正书宋_GBK" w:eastAsia="方正书宋_GBK"/>
              </w:rPr>
              <w:t>达到省市要求标准</w:t>
            </w:r>
          </w:p>
        </w:tc>
        <w:tc>
          <w:tcPr>
            <w:tcW w:w="0" w:type="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《河北省特色产业振兴工作领导小组办公室关于加快推进县域特色产业振兴有关工作的通知》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noWrap w:val="0"/>
            <w:vAlign w:val="center"/>
          </w:tcPr>
          <w:p>
            <w:pPr>
              <w:spacing w:line="300" w:lineRule="exact"/>
              <w:jc w:val="center"/>
              <w:rPr>
                <w:rFonts w:hint="eastAsia" w:ascii="方正书宋_GBK" w:eastAsia="方正书宋_GBK"/>
              </w:rPr>
            </w:pPr>
          </w:p>
        </w:tc>
        <w:tc>
          <w:tcPr>
            <w:tcW w:w="0" w:type="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noWrap w:val="0"/>
            <w:vAlign w:val="center"/>
          </w:tcPr>
          <w:p>
            <w:pPr>
              <w:spacing w:line="300" w:lineRule="exact"/>
              <w:jc w:val="left"/>
              <w:rPr>
                <w:rFonts w:hint="eastAsia" w:ascii="方正书宋_GBK" w:eastAsia="方正书宋_GBK"/>
              </w:rPr>
            </w:pPr>
            <w:r>
              <w:rPr>
                <w:rFonts w:hint="eastAsia" w:ascii="方正书宋_GBK" w:eastAsia="方正书宋_GBK"/>
              </w:rPr>
              <w:t>拨付时间</w:t>
            </w:r>
          </w:p>
        </w:tc>
        <w:tc>
          <w:tcPr>
            <w:tcW w:w="0" w:type="auto"/>
            <w:noWrap w:val="0"/>
            <w:vAlign w:val="center"/>
          </w:tcPr>
          <w:p>
            <w:pPr>
              <w:spacing w:line="300" w:lineRule="exact"/>
              <w:jc w:val="left"/>
              <w:rPr>
                <w:rFonts w:ascii="方正书宋_GBK" w:eastAsia="方正书宋_GBK"/>
              </w:rPr>
            </w:pPr>
            <w:r>
              <w:rPr>
                <w:rFonts w:hint="eastAsia" w:ascii="方正书宋_GBK" w:eastAsia="方正书宋_GBK"/>
              </w:rPr>
              <w:t>收到拨款后拨付给收款人的时间</w:t>
            </w:r>
          </w:p>
        </w:tc>
        <w:tc>
          <w:tcPr>
            <w:tcW w:w="0" w:type="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天</w:t>
            </w:r>
          </w:p>
        </w:tc>
        <w:tc>
          <w:tcPr>
            <w:tcW w:w="0" w:type="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《河北省特色产业振兴工作领导小组办公室关于加快推进县域特色产业振兴有关工作的通知》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noWrap w:val="0"/>
            <w:vAlign w:val="center"/>
          </w:tcPr>
          <w:p>
            <w:pPr>
              <w:spacing w:line="300" w:lineRule="exact"/>
              <w:jc w:val="center"/>
              <w:rPr>
                <w:rFonts w:hint="eastAsia" w:ascii="方正书宋_GBK" w:eastAsia="方正书宋_GBK"/>
              </w:rPr>
            </w:pPr>
          </w:p>
        </w:tc>
        <w:tc>
          <w:tcPr>
            <w:tcW w:w="0" w:type="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noWrap w:val="0"/>
            <w:vAlign w:val="center"/>
          </w:tcPr>
          <w:p>
            <w:pPr>
              <w:spacing w:line="300" w:lineRule="exact"/>
              <w:jc w:val="left"/>
              <w:rPr>
                <w:rFonts w:hint="eastAsia" w:ascii="方正书宋_GBK" w:eastAsia="方正书宋_GBK"/>
              </w:rPr>
            </w:pPr>
            <w:r>
              <w:rPr>
                <w:rFonts w:hint="eastAsia" w:ascii="方正书宋_GBK" w:eastAsia="方正书宋_GBK"/>
              </w:rPr>
              <w:t>实际成本超概（预）算比率</w:t>
            </w:r>
          </w:p>
        </w:tc>
        <w:tc>
          <w:tcPr>
            <w:tcW w:w="0" w:type="auto"/>
            <w:noWrap w:val="0"/>
            <w:vAlign w:val="center"/>
          </w:tcPr>
          <w:p>
            <w:pPr>
              <w:spacing w:line="300" w:lineRule="exact"/>
              <w:jc w:val="left"/>
              <w:rPr>
                <w:rFonts w:ascii="方正书宋_GBK" w:eastAsia="方正书宋_GBK"/>
              </w:rPr>
            </w:pPr>
            <w:r>
              <w:rPr>
                <w:rFonts w:hint="eastAsia" w:ascii="方正书宋_GBK" w:eastAsia="方正书宋_GBK"/>
              </w:rPr>
              <w:t>实际成本超概（预）算比率</w:t>
            </w:r>
          </w:p>
        </w:tc>
        <w:tc>
          <w:tcPr>
            <w:tcW w:w="0" w:type="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0" w:type="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《河北省特色产业振兴工作领导小组办公室关于加快推进县域特色产业振兴有关工作的通知》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noWrap w:val="0"/>
            <w:vAlign w:val="center"/>
          </w:tcPr>
          <w:p>
            <w:pPr>
              <w:spacing w:line="300" w:lineRule="exact"/>
              <w:jc w:val="left"/>
              <w:rPr>
                <w:rFonts w:hint="eastAsia" w:ascii="方正书宋_GBK" w:eastAsia="方正书宋_GBK"/>
              </w:rPr>
            </w:pPr>
            <w:r>
              <w:rPr>
                <w:rFonts w:hint="eastAsia" w:ascii="方正书宋_GBK" w:eastAsia="方正书宋_GBK"/>
              </w:rPr>
              <w:t>提高香河家具产业知名度</w:t>
            </w:r>
          </w:p>
        </w:tc>
        <w:tc>
          <w:tcPr>
            <w:tcW w:w="0" w:type="auto"/>
            <w:noWrap w:val="0"/>
            <w:vAlign w:val="center"/>
          </w:tcPr>
          <w:p>
            <w:pPr>
              <w:spacing w:line="300" w:lineRule="exact"/>
              <w:jc w:val="left"/>
              <w:rPr>
                <w:rFonts w:ascii="方正书宋_GBK" w:eastAsia="方正书宋_GBK"/>
              </w:rPr>
            </w:pPr>
            <w:r>
              <w:rPr>
                <w:rFonts w:hint="eastAsia" w:ascii="方正书宋_GBK" w:eastAsia="方正书宋_GBK"/>
              </w:rPr>
              <w:t>香河家具产业影响，提升知名度</w:t>
            </w:r>
          </w:p>
        </w:tc>
        <w:tc>
          <w:tcPr>
            <w:tcW w:w="0" w:type="auto"/>
            <w:noWrap w:val="0"/>
            <w:vAlign w:val="center"/>
          </w:tcPr>
          <w:p>
            <w:pPr>
              <w:spacing w:line="300" w:lineRule="exact"/>
              <w:jc w:val="left"/>
              <w:rPr>
                <w:rFonts w:ascii="方正书宋_GBK" w:eastAsia="方正书宋_GBK"/>
              </w:rPr>
            </w:pPr>
            <w:r>
              <w:rPr>
                <w:rFonts w:hint="eastAsia" w:ascii="方正书宋_GBK" w:eastAsia="方正书宋_GBK"/>
              </w:rPr>
              <w:t>达到一定的社会效益</w:t>
            </w:r>
          </w:p>
        </w:tc>
        <w:tc>
          <w:tcPr>
            <w:tcW w:w="0" w:type="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《河北省特色产业振兴工作领导小组办公室关于加快推进县域特色产业振兴有关工作的通知》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noWrap w:val="0"/>
            <w:vAlign w:val="center"/>
          </w:tcPr>
          <w:p>
            <w:pPr>
              <w:spacing w:line="300" w:lineRule="exact"/>
              <w:jc w:val="center"/>
              <w:rPr>
                <w:rFonts w:hint="eastAsia" w:ascii="方正书宋_GBK" w:eastAsia="方正书宋_GBK"/>
                <w:lang w:eastAsia="zh-CN"/>
              </w:rPr>
            </w:pPr>
            <w:r>
              <w:rPr>
                <w:rFonts w:hint="eastAsia" w:ascii="方正书宋_GBK" w:eastAsia="方正书宋_GBK"/>
                <w:lang w:eastAsia="zh-CN"/>
              </w:rPr>
              <w:t xml:space="preserve"> </w:t>
            </w:r>
          </w:p>
        </w:tc>
        <w:tc>
          <w:tcPr>
            <w:tcW w:w="0" w:type="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0" w:type="auto"/>
            <w:noWrap w:val="0"/>
            <w:vAlign w:val="center"/>
          </w:tcPr>
          <w:p>
            <w:pPr>
              <w:spacing w:line="300" w:lineRule="exact"/>
              <w:jc w:val="left"/>
              <w:rPr>
                <w:rFonts w:hint="eastAsia" w:ascii="方正书宋_GBK" w:eastAsia="方正书宋_GBK"/>
              </w:rPr>
            </w:pPr>
            <w:r>
              <w:rPr>
                <w:rFonts w:hint="eastAsia" w:ascii="方正书宋_GBK" w:eastAsia="方正书宋_GBK"/>
              </w:rPr>
              <w:t>提高家具产业技术含量</w:t>
            </w:r>
          </w:p>
        </w:tc>
        <w:tc>
          <w:tcPr>
            <w:tcW w:w="0" w:type="auto"/>
            <w:noWrap w:val="0"/>
            <w:vAlign w:val="center"/>
          </w:tcPr>
          <w:p>
            <w:pPr>
              <w:spacing w:line="300" w:lineRule="exact"/>
              <w:jc w:val="left"/>
              <w:rPr>
                <w:rFonts w:ascii="方正书宋_GBK" w:eastAsia="方正书宋_GBK"/>
              </w:rPr>
            </w:pPr>
            <w:r>
              <w:rPr>
                <w:rFonts w:hint="eastAsia" w:ascii="方正书宋_GBK" w:eastAsia="方正书宋_GBK"/>
              </w:rPr>
              <w:t>推动香河家具产业转型升级</w:t>
            </w:r>
          </w:p>
        </w:tc>
        <w:tc>
          <w:tcPr>
            <w:tcW w:w="0" w:type="auto"/>
            <w:noWrap w:val="0"/>
            <w:vAlign w:val="center"/>
          </w:tcPr>
          <w:p>
            <w:pPr>
              <w:spacing w:line="300" w:lineRule="exact"/>
              <w:jc w:val="left"/>
              <w:rPr>
                <w:rFonts w:hint="eastAsia" w:ascii="方正书宋_GBK" w:eastAsia="方正书宋_GBK"/>
              </w:rPr>
            </w:pPr>
            <w:r>
              <w:rPr>
                <w:rFonts w:hint="eastAsia" w:ascii="方正书宋_GBK" w:eastAsia="方正书宋_GBK"/>
              </w:rPr>
              <w:t>达到一定的可持续影响</w:t>
            </w:r>
          </w:p>
        </w:tc>
        <w:tc>
          <w:tcPr>
            <w:tcW w:w="0" w:type="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《河北省特色产业振兴工作领导小组办公室关于加快推进县域特色产业振兴有关工作的通知》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noWrap w:val="0"/>
            <w:vAlign w:val="center"/>
          </w:tcPr>
          <w:p>
            <w:pPr>
              <w:spacing w:line="300" w:lineRule="exact"/>
              <w:jc w:val="left"/>
              <w:rPr>
                <w:rFonts w:hint="eastAsia" w:ascii="方正书宋_GBK" w:eastAsia="方正书宋_GBK"/>
              </w:rPr>
            </w:pPr>
            <w:r>
              <w:rPr>
                <w:rFonts w:hint="eastAsia" w:ascii="方正书宋_GBK" w:eastAsia="方正书宋_GBK"/>
              </w:rPr>
              <w:t>企业满意度</w:t>
            </w:r>
          </w:p>
        </w:tc>
        <w:tc>
          <w:tcPr>
            <w:tcW w:w="0" w:type="auto"/>
            <w:noWrap w:val="0"/>
            <w:vAlign w:val="center"/>
          </w:tcPr>
          <w:p>
            <w:pPr>
              <w:spacing w:line="300" w:lineRule="exact"/>
              <w:jc w:val="left"/>
              <w:rPr>
                <w:rFonts w:ascii="方正书宋_GBK" w:eastAsia="方正书宋_GBK"/>
              </w:rPr>
            </w:pPr>
            <w:r>
              <w:rPr>
                <w:rFonts w:hint="eastAsia" w:ascii="方正书宋_GBK" w:eastAsia="方正书宋_GBK"/>
              </w:rPr>
              <w:t>企业满意度</w:t>
            </w:r>
          </w:p>
        </w:tc>
        <w:tc>
          <w:tcPr>
            <w:tcW w:w="0" w:type="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0" w:type="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《河北省特色产业振兴工作领导小组办公室关于加快推进县域特色产业振兴有关工作的通知》</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 w:name="_Toc67560599"/>
      <w:r>
        <w:rPr>
          <w:rFonts w:hint="eastAsia" w:ascii="方正仿宋_GBK" w:eastAsia="方正仿宋_GBK"/>
          <w:b/>
          <w:sz w:val="28"/>
        </w:rPr>
        <w:t>2.民营经济工作办公经费绩效目标表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2、民营经济工作办公经费绩效目标表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304001</w:t>
            </w:r>
            <w:r>
              <w:rPr>
                <w:rFonts w:hint="eastAsia" w:ascii="方正书宋_GBK" w:eastAsia="方正书宋_GBK"/>
                <w:b/>
              </w:rPr>
              <w:t>香河县科学技术和工业信息化局本级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131024212TLE4Z4GIOL4X</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民营经济工作办公经费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3.00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3.00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民营经济领导小组办公室日常经费。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80.00%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通过项目的开展，提升全县民营经济工作水平，扎实推动民营经济高质量发展。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通过项目的开展，完成省、市民营经济各项安排部署，提升全县民营经济工作水平，营造民营经济发展氛围，为县域经济社会发展提供有力支撑。</w:t>
            </w:r>
          </w:p>
        </w:tc>
      </w:tr>
    </w:tbl>
    <w:p>
      <w:pPr>
        <w:spacing w:line="14" w:lineRule="exact"/>
        <w:jc w:val="center"/>
        <w:rPr>
          <w:rFonts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工业和民营经济相关资料编印</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两期，每期</w:t>
            </w:r>
            <w:r>
              <w:rPr>
                <w:rFonts w:ascii="方正书宋_GBK" w:eastAsia="方正书宋_GBK"/>
              </w:rPr>
              <w:t>50</w:t>
            </w:r>
            <w:r>
              <w:rPr>
                <w:rFonts w:hint="eastAsia" w:ascii="方正书宋_GBK" w:eastAsia="方正书宋_GBK"/>
              </w:rPr>
              <w:t>份</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期</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廊政办字［</w:t>
            </w:r>
            <w:r>
              <w:rPr>
                <w:rFonts w:ascii="方正书宋_GBK" w:eastAsia="方正书宋_GBK"/>
              </w:rPr>
              <w:t>2018</w:t>
            </w:r>
            <w:r>
              <w:rPr>
                <w:rFonts w:hint="eastAsia" w:ascii="方正书宋_GBK" w:eastAsia="方正书宋_GBK"/>
              </w:rPr>
              <w:t>］</w:t>
            </w:r>
            <w:r>
              <w:rPr>
                <w:rFonts w:ascii="方正书宋_GBK" w:eastAsia="方正书宋_GBK"/>
              </w:rPr>
              <w:t>133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外出参加培训次数</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外出参加培训次数</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惠企政策宣传品、宣传资料发放</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组织惠企宣传次数</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廊字［</w:t>
            </w:r>
            <w:r>
              <w:rPr>
                <w:rFonts w:ascii="方正书宋_GBK" w:eastAsia="方正书宋_GBK"/>
              </w:rPr>
              <w:t>2016</w:t>
            </w:r>
            <w:r>
              <w:rPr>
                <w:rFonts w:hint="eastAsia" w:ascii="方正书宋_GBK" w:eastAsia="方正书宋_GBK"/>
              </w:rPr>
              <w:t>］</w:t>
            </w:r>
            <w:r>
              <w:rPr>
                <w:rFonts w:ascii="方正书宋_GBK" w:eastAsia="方正书宋_GBK"/>
              </w:rPr>
              <w:t>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资料验收合格率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资料验收合格率</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外出培训工作质量</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参与培训工作符合培训组织单位要求</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符合组织单位要求</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宣传资料验收合格率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宣传资料验收合格率</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工作总结</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每份资料平均成本</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工业和民营经济相关资料编印</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每份宣传资料平均成本</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惠企政策宣传品、宣传资料发放</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帮扶企业做大做强</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通过培训、宣传活动开展帮扶企业做大做强，实现年内规上工业企业增加数量的社会效益</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起到社会效益</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年度上级考核新增规上任务指标数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浓厚民营经济发展氛围</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宣传规上工业企业惠企政策，帮助企业发展</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起到可持续影响</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年度规上工业企业数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企业对惠企政策宣传的满意度</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2" w:name="_Toc67560600"/>
      <w:r>
        <w:rPr>
          <w:rFonts w:hint="eastAsia" w:ascii="方正仿宋_GBK" w:eastAsia="方正仿宋_GBK"/>
          <w:b/>
          <w:sz w:val="28"/>
        </w:rPr>
        <w:t>3.民营经济培训费绩效目标表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3、民营经济培训费绩效目标表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304001</w:t>
            </w:r>
            <w:r>
              <w:rPr>
                <w:rFonts w:hint="eastAsia" w:ascii="方正书宋_GBK" w:eastAsia="方正书宋_GBK"/>
                <w:b/>
              </w:rPr>
              <w:t>香河县科学技术和工业信息化局本级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131024214Y5C937GA88PF</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民营经济培训费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26.00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26.00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用于提高全县基层统计人员工作能力和业务水平，抓好民营经济经营管理人才素质提升工作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p>
        </w:tc>
        <w:tc>
          <w:tcPr>
            <w:tcW w:w="842" w:type="pct"/>
            <w:tcBorders>
              <w:bottom w:val="single" w:color="000000" w:sz="6" w:space="0"/>
            </w:tcBorders>
            <w:noWrap w:val="0"/>
            <w:vAlign w:val="center"/>
          </w:tcPr>
          <w:p>
            <w:pPr>
              <w:spacing w:line="300" w:lineRule="exact"/>
              <w:jc w:val="center"/>
              <w:rPr>
                <w:rFonts w:ascii="方正书宋_GBK" w:eastAsia="方正书宋_GBK"/>
              </w:rPr>
            </w:pP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通过项目的开展提升全县民营经济工作水平和企业经营管理者的经营水平和自身素质。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开展培训工作，实现全县民营经济工作水平的提升和企业经营管理者的经营水平和自身素质的提升。</w:t>
            </w:r>
          </w:p>
        </w:tc>
      </w:tr>
    </w:tbl>
    <w:p>
      <w:pPr>
        <w:spacing w:line="14" w:lineRule="exact"/>
        <w:jc w:val="center"/>
        <w:rPr>
          <w:rFonts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举办培训的班次</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开展业务培训</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香干教【</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参与率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培训参与率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第一期培训</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培训完成的时间</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10</w:t>
            </w:r>
            <w:r>
              <w:rPr>
                <w:rFonts w:hint="eastAsia" w:ascii="方正书宋_GBK" w:eastAsia="方正书宋_GBK"/>
              </w:rPr>
              <w:t>月底前</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第二期培训</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培训完成的时间</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单次成本</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单次成本</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w:t>
            </w:r>
            <w:r>
              <w:rPr>
                <w:rFonts w:hint="eastAsia" w:ascii="方正书宋_GBK" w:eastAsia="方正书宋_GBK"/>
              </w:rPr>
              <w:t>万元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培训需求</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满足基层统计人员及企业经营管理者的培训需求</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起到提升受训人员业务水平的社会效益</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提升年度业务水平和管理水平</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通过培训工作开展，提升受训人员业务水平和管理水平</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起到可持续影响</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受训满意度</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受训学员满意度</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3" w:name="_Toc67560601"/>
      <w:r>
        <w:rPr>
          <w:rFonts w:hint="eastAsia" w:ascii="方正仿宋_GBK" w:eastAsia="方正仿宋_GBK"/>
          <w:b/>
          <w:sz w:val="28"/>
        </w:rPr>
        <w:t>4.科技创新服务平台运营经费绩效目标表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4、科技创新服务平台运营经费绩效目标表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62"/>
        <w:gridCol w:w="2016"/>
        <w:gridCol w:w="2012"/>
        <w:gridCol w:w="2721"/>
        <w:gridCol w:w="1495"/>
        <w:gridCol w:w="1694"/>
        <w:gridCol w:w="20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304001</w:t>
            </w:r>
            <w:r>
              <w:rPr>
                <w:rFonts w:hint="eastAsia" w:ascii="方正书宋_GBK" w:eastAsia="方正书宋_GBK"/>
                <w:b/>
              </w:rPr>
              <w:t>香河县科学技术和工业信息化局本级</w:t>
            </w:r>
          </w:p>
        </w:tc>
        <w:tc>
          <w:tcPr>
            <w:tcW w:w="0" w:type="auto"/>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noWrap w:val="0"/>
            <w:vAlign w:val="center"/>
          </w:tcPr>
          <w:p>
            <w:pPr>
              <w:spacing w:line="300" w:lineRule="exact"/>
              <w:jc w:val="left"/>
              <w:rPr>
                <w:rFonts w:ascii="方正书宋_GBK" w:eastAsia="方正书宋_GBK"/>
              </w:rPr>
            </w:pPr>
            <w:r>
              <w:rPr>
                <w:rFonts w:ascii="方正书宋_GBK" w:eastAsia="方正书宋_GBK"/>
              </w:rPr>
              <w:t>131024215VGDP7KYMMANV</w:t>
            </w:r>
          </w:p>
        </w:tc>
        <w:tc>
          <w:tcPr>
            <w:tcW w:w="0" w:type="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noWrap w:val="0"/>
            <w:vAlign w:val="center"/>
          </w:tcPr>
          <w:p>
            <w:pPr>
              <w:spacing w:line="300" w:lineRule="exact"/>
              <w:jc w:val="left"/>
              <w:rPr>
                <w:rFonts w:ascii="方正书宋_GBK" w:eastAsia="方正书宋_GBK"/>
              </w:rPr>
            </w:pPr>
            <w:r>
              <w:rPr>
                <w:rFonts w:hint="eastAsia" w:ascii="方正书宋_GBK" w:eastAsia="方正书宋_GBK"/>
              </w:rPr>
              <w:t>科技创新服务平台运营经费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noWrap w:val="0"/>
            <w:vAlign w:val="center"/>
          </w:tcPr>
          <w:p>
            <w:pPr>
              <w:spacing w:line="300" w:lineRule="exact"/>
              <w:jc w:val="left"/>
              <w:rPr>
                <w:rFonts w:ascii="方正书宋_GBK" w:eastAsia="方正书宋_GBK"/>
              </w:rPr>
            </w:pPr>
            <w:r>
              <w:rPr>
                <w:rFonts w:ascii="方正书宋_GBK" w:eastAsia="方正书宋_GBK"/>
              </w:rPr>
              <w:t>5.00</w:t>
            </w:r>
          </w:p>
        </w:tc>
        <w:tc>
          <w:tcPr>
            <w:tcW w:w="0" w:type="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noWrap w:val="0"/>
            <w:vAlign w:val="center"/>
          </w:tcPr>
          <w:p>
            <w:pPr>
              <w:spacing w:line="300" w:lineRule="exact"/>
              <w:jc w:val="left"/>
              <w:rPr>
                <w:rFonts w:ascii="方正书宋_GBK" w:eastAsia="方正书宋_GBK"/>
              </w:rPr>
            </w:pPr>
            <w:r>
              <w:rPr>
                <w:rFonts w:ascii="方正书宋_GBK" w:eastAsia="方正书宋_GBK"/>
              </w:rPr>
              <w:t>5.00</w:t>
            </w:r>
          </w:p>
        </w:tc>
        <w:tc>
          <w:tcPr>
            <w:tcW w:w="0" w:type="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noWrap w:val="0"/>
            <w:vAlign w:val="center"/>
          </w:tcPr>
          <w:p>
            <w:pPr>
              <w:spacing w:line="300" w:lineRule="exact"/>
              <w:jc w:val="left"/>
              <w:outlineLvl w:val="3"/>
            </w:pPr>
          </w:p>
        </w:tc>
        <w:tc>
          <w:tcPr>
            <w:tcW w:w="0" w:type="auto"/>
            <w:gridSpan w:val="6"/>
            <w:noWrap w:val="0"/>
            <w:vAlign w:val="center"/>
          </w:tcPr>
          <w:p>
            <w:pPr>
              <w:spacing w:line="300" w:lineRule="exact"/>
              <w:jc w:val="left"/>
              <w:rPr>
                <w:rFonts w:ascii="方正书宋_GBK" w:eastAsia="方正书宋_GBK"/>
              </w:rPr>
            </w:pPr>
            <w:r>
              <w:rPr>
                <w:rFonts w:hint="eastAsia" w:ascii="方正书宋_GBK" w:eastAsia="方正书宋_GBK"/>
              </w:rPr>
              <w:t>本平台集中开展包括科技信息发布、科技政策宣传、科技成果转化、科技金融、科技项目申报、校企对接、人才培训等多方面服务。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0" w:type="auto"/>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noWrap w:val="0"/>
            <w:vAlign w:val="center"/>
          </w:tcPr>
          <w:p>
            <w:pPr>
              <w:spacing w:line="300" w:lineRule="exact"/>
              <w:jc w:val="left"/>
              <w:outlineLvl w:val="3"/>
            </w:pPr>
          </w:p>
        </w:tc>
        <w:tc>
          <w:tcPr>
            <w:tcW w:w="0" w:type="auto"/>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20.00%</w:t>
            </w:r>
          </w:p>
        </w:tc>
        <w:tc>
          <w:tcPr>
            <w:tcW w:w="0" w:type="auto"/>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0" w:type="auto"/>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80.00%</w:t>
            </w:r>
          </w:p>
        </w:tc>
        <w:tc>
          <w:tcPr>
            <w:tcW w:w="0" w:type="auto"/>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为更好地服务企业，满足企业需求，全面聚合政府公共服务资源和第三方社会服务资源，为企业提供全方位、全流程、一体化的服务。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通过平台运营，指导企业申报高新技术企业，指导企业申报河北省科技型中小企业，更好地为企业服务，满足企业需求。</w:t>
            </w:r>
          </w:p>
        </w:tc>
      </w:tr>
    </w:tbl>
    <w:p>
      <w:pPr>
        <w:spacing w:line="14" w:lineRule="exact"/>
        <w:jc w:val="center"/>
        <w:rPr>
          <w:rFonts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高企申报</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指导企业完成高企申报数量</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家</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《关于公式河北省拟认定高新技术企业名单的通知》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科小申报</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指导企业完成科小申报数量</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家</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《河北省科技型中小企业认定管理系统》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成功率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申报高企成功率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《关于公式河北省拟认定高新技术企业名单的通知》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成功率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申报科小成功率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《河北省科技型中小企业认定管理系统》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科技创新平台宣传工作</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开展科技创新平台宣传工作时间</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4</w:t>
            </w:r>
            <w:r>
              <w:rPr>
                <w:rFonts w:hint="eastAsia" w:ascii="方正书宋_GBK" w:eastAsia="方正书宋_GBK"/>
              </w:rPr>
              <w:t>月份</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《关于公式河北省拟认定高新技术企业名单的通知》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平台使用培训工作</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开展平台使用培训工作时间</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4-6</w:t>
            </w:r>
            <w:r>
              <w:rPr>
                <w:rFonts w:hint="eastAsia" w:ascii="方正书宋_GBK" w:eastAsia="方正书宋_GBK"/>
              </w:rPr>
              <w:t>月份</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《关于公式河北省拟认定高新技术企业名单的通知》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平台使用推广工作</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开展平台使用推广工作时间</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月后</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《河北省科技型中小企业认定管理系统》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平均成本</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月平均成本</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0.4</w:t>
            </w:r>
            <w:r>
              <w:rPr>
                <w:rFonts w:hint="eastAsia" w:ascii="方正书宋_GBK" w:eastAsia="方正书宋_GBK"/>
              </w:rPr>
              <w:t>万元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《香河县加快推进科技创新工作实施意见》（香政办［</w:t>
            </w:r>
            <w:r>
              <w:rPr>
                <w:rFonts w:ascii="方正书宋_GBK" w:eastAsia="方正书宋_GBK"/>
              </w:rPr>
              <w:t>2019</w:t>
            </w:r>
            <w:r>
              <w:rPr>
                <w:rFonts w:hint="eastAsia" w:ascii="方正书宋_GBK" w:eastAsia="方正书宋_GBK"/>
              </w:rPr>
              <w:t>］</w:t>
            </w:r>
            <w:r>
              <w:rPr>
                <w:rFonts w:ascii="方正书宋_GBK" w:eastAsia="方正书宋_GBK"/>
              </w:rPr>
              <w:t>61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实现全县高企、中小企业新增</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通过平台运营工作开展，实现全县新增高企</w:t>
            </w:r>
            <w:r>
              <w:rPr>
                <w:rFonts w:ascii="方正书宋_GBK" w:eastAsia="方正书宋_GBK"/>
              </w:rPr>
              <w:t>6</w:t>
            </w:r>
            <w:r>
              <w:rPr>
                <w:rFonts w:hint="eastAsia" w:ascii="方正书宋_GBK" w:eastAsia="方正书宋_GBK"/>
              </w:rPr>
              <w:t>家以上，全县新增省科技型中小企业</w:t>
            </w:r>
            <w:r>
              <w:rPr>
                <w:rFonts w:ascii="方正书宋_GBK" w:eastAsia="方正书宋_GBK"/>
              </w:rPr>
              <w:t>20</w:t>
            </w:r>
            <w:r>
              <w:rPr>
                <w:rFonts w:hint="eastAsia" w:ascii="方正书宋_GBK" w:eastAsia="方正书宋_GBK"/>
              </w:rPr>
              <w:t>家以上</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到一定的社会效益</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《关于公式河北省拟认定高新技术企业名单的通知》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通过项目实施促进企业持续创新</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起到推动全县企业发展的可持续影响</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起到一定的可持续影响</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《香河县加快推进科技创新工作实施意见》（香政办［</w:t>
            </w:r>
            <w:r>
              <w:rPr>
                <w:rFonts w:ascii="方正书宋_GBK" w:eastAsia="方正书宋_GBK"/>
              </w:rPr>
              <w:t>2019</w:t>
            </w:r>
            <w:r>
              <w:rPr>
                <w:rFonts w:hint="eastAsia" w:ascii="方正书宋_GBK" w:eastAsia="方正书宋_GBK"/>
              </w:rPr>
              <w:t>］</w:t>
            </w:r>
            <w:r>
              <w:rPr>
                <w:rFonts w:ascii="方正书宋_GBK" w:eastAsia="方正书宋_GBK"/>
              </w:rPr>
              <w:t>61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高企服务对象满意度</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调查中满意和较满意的人数占调查总人数的比率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科小服务对象满意度</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调查中满意和较满意的人数占调查总人数的比率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4" w:name="_Toc67560602"/>
      <w:r>
        <w:rPr>
          <w:rFonts w:hint="eastAsia" w:ascii="方正仿宋_GBK" w:eastAsia="方正仿宋_GBK"/>
          <w:b/>
          <w:sz w:val="28"/>
        </w:rPr>
        <w:t>5.（专款）冀财教【2020】181号关于提前下达2021年省级支持市县科技创新和科学普及专项资金绩效目标表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5、（专款）冀财教【2020】181号关于提前下达2021年省级支持市县科技创新和科学普及专项资金绩效目标表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304001</w:t>
            </w:r>
            <w:r>
              <w:rPr>
                <w:rFonts w:hint="eastAsia" w:ascii="方正书宋_GBK" w:eastAsia="方正书宋_GBK"/>
                <w:b/>
              </w:rPr>
              <w:t>香河县科学技术和工业信息化局本级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131024217I7MEKS61BO8W</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（专款）冀财教【</w:t>
            </w:r>
            <w:r>
              <w:rPr>
                <w:rFonts w:ascii="方正书宋_GBK" w:eastAsia="方正书宋_GBK"/>
              </w:rPr>
              <w:t>2020</w:t>
            </w:r>
            <w:r>
              <w:rPr>
                <w:rFonts w:hint="eastAsia" w:ascii="方正书宋_GBK" w:eastAsia="方正书宋_GBK"/>
              </w:rPr>
              <w:t>】</w:t>
            </w:r>
            <w:r>
              <w:rPr>
                <w:rFonts w:ascii="方正书宋_GBK" w:eastAsia="方正书宋_GBK"/>
              </w:rPr>
              <w:t>181</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年省级支持市县科技创新和科学普及专项资金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230.00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230.00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、国际科技合作项目扶持资金主要用于引导企业开展国际科技合作，参加交流合作互动、申请专利、发表论文等。</w:t>
            </w:r>
            <w:r>
              <w:rPr>
                <w:rFonts w:ascii="方正书宋_GBK" w:eastAsia="方正书宋_GBK"/>
              </w:rPr>
              <w:t>2</w:t>
            </w:r>
            <w:r>
              <w:rPr>
                <w:rFonts w:hint="eastAsia" w:ascii="方正书宋_GBK" w:eastAsia="方正书宋_GBK"/>
              </w:rPr>
              <w:t>、县域科技创新奖励资金用于推进县域开展创新，组织开展调查研究、业务辅导、创新主体培育等。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17.00%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34.00%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国际科技合作示范企业扶持资金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县域创新跃升计划奖励资金</w:t>
            </w:r>
          </w:p>
        </w:tc>
      </w:tr>
    </w:tbl>
    <w:p>
      <w:pPr>
        <w:spacing w:line="14" w:lineRule="exact"/>
        <w:jc w:val="center"/>
        <w:rPr>
          <w:rFonts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参加对外交流合作活动场次</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与国外开展技术交流活动</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项</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2020</w:t>
            </w:r>
            <w:r>
              <w:rPr>
                <w:rFonts w:hint="eastAsia" w:ascii="方正书宋_GBK" w:eastAsia="方正书宋_GBK"/>
              </w:rPr>
              <w:t>】</w:t>
            </w:r>
            <w:r>
              <w:rPr>
                <w:rFonts w:ascii="方正书宋_GBK" w:eastAsia="方正书宋_GBK"/>
              </w:rPr>
              <w:t>181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促成合作意向数</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促成合作意向数</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项</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冀财教【</w:t>
            </w:r>
            <w:r>
              <w:rPr>
                <w:rFonts w:ascii="方正书宋_GBK" w:eastAsia="方正书宋_GBK"/>
              </w:rPr>
              <w:t>2020</w:t>
            </w:r>
            <w:r>
              <w:rPr>
                <w:rFonts w:hint="eastAsia" w:ascii="方正书宋_GBK" w:eastAsia="方正书宋_GBK"/>
              </w:rPr>
              <w:t>】</w:t>
            </w:r>
            <w:r>
              <w:rPr>
                <w:rFonts w:ascii="方正书宋_GBK" w:eastAsia="方正书宋_GBK"/>
              </w:rPr>
              <w:t>181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获得技术专利授权</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引进转化技术成功获得专利授权</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件</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冀财教【</w:t>
            </w:r>
            <w:r>
              <w:rPr>
                <w:rFonts w:ascii="方正书宋_GBK" w:eastAsia="方正书宋_GBK"/>
              </w:rPr>
              <w:t>2020</w:t>
            </w:r>
            <w:r>
              <w:rPr>
                <w:rFonts w:hint="eastAsia" w:ascii="方正书宋_GBK" w:eastAsia="方正书宋_GBK"/>
              </w:rPr>
              <w:t>】</w:t>
            </w:r>
            <w:r>
              <w:rPr>
                <w:rFonts w:ascii="方正书宋_GBK" w:eastAsia="方正书宋_GBK"/>
              </w:rPr>
              <w:t>181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鼓励企业科技创新资金</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用于获得科技型中小企业、高新技术企业的奖励资金</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3</w:t>
            </w:r>
            <w:r>
              <w:rPr>
                <w:rFonts w:hint="eastAsia" w:ascii="方正书宋_GBK" w:eastAsia="方正书宋_GBK"/>
              </w:rPr>
              <w:t>万元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冀财教【</w:t>
            </w:r>
            <w:r>
              <w:rPr>
                <w:rFonts w:ascii="方正书宋_GBK" w:eastAsia="方正书宋_GBK"/>
              </w:rPr>
              <w:t>2020</w:t>
            </w:r>
            <w:r>
              <w:rPr>
                <w:rFonts w:hint="eastAsia" w:ascii="方正书宋_GBK" w:eastAsia="方正书宋_GBK"/>
              </w:rPr>
              <w:t>】</w:t>
            </w:r>
            <w:r>
              <w:rPr>
                <w:rFonts w:ascii="方正书宋_GBK" w:eastAsia="方正书宋_GBK"/>
              </w:rPr>
              <w:t>181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引进高技术人才</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依托项目促进企业引进高技术人才</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人</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冀财教【</w:t>
            </w:r>
            <w:r>
              <w:rPr>
                <w:rFonts w:ascii="方正书宋_GBK" w:eastAsia="方正书宋_GBK"/>
              </w:rPr>
              <w:t>2020</w:t>
            </w:r>
            <w:r>
              <w:rPr>
                <w:rFonts w:hint="eastAsia" w:ascii="方正书宋_GBK" w:eastAsia="方正书宋_GBK"/>
              </w:rPr>
              <w:t>】</w:t>
            </w:r>
            <w:r>
              <w:rPr>
                <w:rFonts w:ascii="方正书宋_GBK" w:eastAsia="方正书宋_GBK"/>
              </w:rPr>
              <w:t>181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企业销售收入增长</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依托项目促进企业销售收入增长</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万元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冀财教【</w:t>
            </w:r>
            <w:r>
              <w:rPr>
                <w:rFonts w:ascii="方正书宋_GBK" w:eastAsia="方正书宋_GBK"/>
              </w:rPr>
              <w:t>2020</w:t>
            </w:r>
            <w:r>
              <w:rPr>
                <w:rFonts w:hint="eastAsia" w:ascii="方正书宋_GBK" w:eastAsia="方正书宋_GBK"/>
              </w:rPr>
              <w:t>】</w:t>
            </w:r>
            <w:r>
              <w:rPr>
                <w:rFonts w:ascii="方正书宋_GBK" w:eastAsia="方正书宋_GBK"/>
              </w:rPr>
              <w:t>181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客户满意度</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依托项目促进企业产品升级达到客户满意</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冀财教【</w:t>
            </w:r>
            <w:r>
              <w:rPr>
                <w:rFonts w:ascii="方正书宋_GBK" w:eastAsia="方正书宋_GBK"/>
              </w:rPr>
              <w:t>2020</w:t>
            </w:r>
            <w:r>
              <w:rPr>
                <w:rFonts w:hint="eastAsia" w:ascii="方正书宋_GBK" w:eastAsia="方正书宋_GBK"/>
              </w:rPr>
              <w:t>】</w:t>
            </w:r>
            <w:r>
              <w:rPr>
                <w:rFonts w:ascii="方正书宋_GBK" w:eastAsia="方正书宋_GBK"/>
              </w:rPr>
              <w:t>181</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5" w:name="_Toc67560603"/>
      <w:r>
        <w:rPr>
          <w:rFonts w:hint="eastAsia" w:ascii="方正仿宋_GBK" w:eastAsia="方正仿宋_GBK"/>
          <w:b/>
          <w:sz w:val="28"/>
        </w:rPr>
        <w:t>6.智慧城市二期项目建设资金绩效目标表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6、智慧城市二期项目建设资金绩效目标表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304001</w:t>
            </w:r>
            <w:r>
              <w:rPr>
                <w:rFonts w:hint="eastAsia" w:ascii="方正书宋_GBK" w:eastAsia="方正书宋_GBK"/>
                <w:b/>
              </w:rPr>
              <w:t>香河县科学技术和工业信息化局本级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131024218IDASIGM6IP2R</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智慧城市二期项目建设资金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34.67</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34.67</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本项目计划开展智慧城市二期各项系统的整合工作，建设三方面智慧化应用建设、运营；建设和优化四平台；以及重点部门关键智能化应用建设与对接；数据中心扩容、灾备、等保，实现各部门信息资源共享。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p>
        </w:tc>
        <w:tc>
          <w:tcPr>
            <w:tcW w:w="842" w:type="pct"/>
            <w:tcBorders>
              <w:bottom w:val="single" w:color="000000" w:sz="6" w:space="0"/>
            </w:tcBorders>
            <w:noWrap w:val="0"/>
            <w:vAlign w:val="center"/>
          </w:tcPr>
          <w:p>
            <w:pPr>
              <w:spacing w:line="300" w:lineRule="exact"/>
              <w:jc w:val="center"/>
              <w:rPr>
                <w:rFonts w:ascii="方正书宋_GBK" w:eastAsia="方正书宋_GBK"/>
              </w:rPr>
            </w:pP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通过实施智慧城市二期项目建设，进一步整合全县信息化系统资源，初步实现全县信息资源共享。</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依据《香河县推进智慧城市建设工作方案》（香政办【</w:t>
            </w:r>
            <w:r>
              <w:rPr>
                <w:rFonts w:ascii="方正书宋_GBK" w:eastAsia="方正书宋_GBK"/>
              </w:rPr>
              <w:t>2017</w:t>
            </w:r>
            <w:r>
              <w:rPr>
                <w:rFonts w:hint="eastAsia" w:ascii="方正书宋_GBK" w:eastAsia="方正书宋_GBK"/>
              </w:rPr>
              <w:t>】</w:t>
            </w:r>
            <w:r>
              <w:rPr>
                <w:rFonts w:ascii="方正书宋_GBK" w:eastAsia="方正书宋_GBK"/>
              </w:rPr>
              <w:t>63</w:t>
            </w:r>
            <w:r>
              <w:rPr>
                <w:rFonts w:hint="eastAsia" w:ascii="方正书宋_GBK" w:eastAsia="方正书宋_GBK"/>
              </w:rPr>
              <w:t>号）通过实施智慧城市二期项目建设，进一步整合全县信息化系统资源，初步实现全县信息资源共享。</w:t>
            </w:r>
          </w:p>
        </w:tc>
      </w:tr>
    </w:tbl>
    <w:p>
      <w:pPr>
        <w:spacing w:line="14" w:lineRule="exact"/>
        <w:jc w:val="center"/>
        <w:rPr>
          <w:rFonts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建设内容</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设备采购率</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项</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平台验收合格率</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竣工验收时间</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竣工验收时间</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实际成本超概（预）算比率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实际成本超概（预）算比率</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实现信息共享</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通过平台建设工作开展，整合各部门信息资源化，实现信息共享。</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起到一定的社会效益</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保障信息资源长期可持续共享</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通过项目实施保障智慧城市系统长期稳定运行</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起到一定的可持续影响</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使用满意度</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用户对系统整合后满意度</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6" w:name="_Toc67560604"/>
      <w:r>
        <w:rPr>
          <w:rFonts w:hint="eastAsia" w:ascii="方正仿宋_GBK" w:eastAsia="方正仿宋_GBK"/>
          <w:b/>
          <w:sz w:val="28"/>
        </w:rPr>
        <w:t>7.香河县政务网络平台日常运维费绩效目标表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7、香河县政务网络平台日常运维费绩效目标表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304001</w:t>
            </w:r>
            <w:r>
              <w:rPr>
                <w:rFonts w:hint="eastAsia" w:ascii="方正书宋_GBK" w:eastAsia="方正书宋_GBK"/>
                <w:b/>
              </w:rPr>
              <w:t>香河县科学技术和工业信息化局本级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13102421CW7NIGGD6IADR</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香河县政务网络平台日常运维费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9.38</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9.38</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定期维护县级公务网络平台设备开展运行维护工作，保障硬件设备安全，正常运转。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保障公务网络平台平稳运行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通过项目实施，开展设备运维工作，保障公务网络平台平稳运行</w:t>
            </w:r>
          </w:p>
        </w:tc>
      </w:tr>
    </w:tbl>
    <w:p>
      <w:pPr>
        <w:spacing w:line="14" w:lineRule="exact"/>
        <w:jc w:val="center"/>
        <w:rPr>
          <w:rFonts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运维设备数量</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交换机</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台</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全年运维保障率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正常运维服务保障率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运维服务时间</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服务期限</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个月</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运行保障成本</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平均月运行保障成本</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0.8</w:t>
            </w:r>
            <w:r>
              <w:rPr>
                <w:rFonts w:hint="eastAsia" w:ascii="方正书宋_GBK" w:eastAsia="方正书宋_GBK"/>
              </w:rPr>
              <w:t>万元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起到满足日常办公需求的社会效益</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通过项目实施，保障设备安全稳定运转，正常提供服务。</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起到社会效益</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保障设备稳定运转</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通过项目实施，硬件设备在项目实施年度内安全、稳定运行。</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起到可持续影响</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用户满意度</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用户满意度</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7" w:name="_Toc67560605"/>
      <w:r>
        <w:rPr>
          <w:rFonts w:hint="eastAsia" w:ascii="方正仿宋_GBK" w:eastAsia="方正仿宋_GBK"/>
          <w:b/>
          <w:sz w:val="28"/>
        </w:rPr>
        <w:t>8.科普经费绩效目标表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8、科普经费绩效目标表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304001</w:t>
            </w:r>
            <w:r>
              <w:rPr>
                <w:rFonts w:hint="eastAsia" w:ascii="方正书宋_GBK" w:eastAsia="方正书宋_GBK"/>
                <w:b/>
              </w:rPr>
              <w:t>香河县科学技术和工业信息化局本级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13102421DU28NZMULBL2V</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科普经费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7.00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7.00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开展科学技术交流，推动科学技术推广，通过宣传栏、互联网、微信公众号等发放科普材料，通过科技展览、科技咨询等形式对科技知识、科技政策进行宣传，广泛提升公民科学素质和对科学技术和重视程度，展示我县新兴产业科技实力，提高全民科技创新氛围，进行科普宣传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20.00%</w:t>
            </w: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80.00%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通过开展针对百姓生活密切相关的热点问题的科普宣传活动，促进公众理解和支持科技创新，积极参与创新，提高全民科普知识，形成科普活动遍及城乡的良好氛围。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通过开展科普宣传活动，促进公众理解和支持科技创新，积极参与创新，提高公民素质，展示科技水平，为吸引科技型企业、科技型人才聚集到香河创造良好的基础环境。</w:t>
            </w:r>
          </w:p>
        </w:tc>
      </w:tr>
    </w:tbl>
    <w:p>
      <w:pPr>
        <w:spacing w:line="14" w:lineRule="exact"/>
        <w:jc w:val="center"/>
        <w:rPr>
          <w:rFonts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活动场次</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开展科普宣传活动</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《中华人民共和国科技进步法》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科普咨询参与人次</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为公众讲解科普知识</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人</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《中华人民共和国科技进步法》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科普宣传活动完成时间</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《中华人民共和国科技进步法》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活动成本</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单次科普宣传活动所需成本</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3.5</w:t>
            </w:r>
            <w:r>
              <w:rPr>
                <w:rFonts w:hint="eastAsia" w:ascii="方正书宋_GBK" w:eastAsia="方正书宋_GBK"/>
              </w:rPr>
              <w:t>万元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《中华人民共和国科技进步法》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提升公民科学素质</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起到提高公民基本科学素质人，打造科技创新浓厚氛围的社会效益</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起到一定的社会效益</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《中华人民共和国科技进步法》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逐步提升公民科学兴趣</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通过项目实施民众科学认知得到逐步提升，推动香河县地区科学技术学习氛围得到持续提升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起到一定的可持续影响</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《中华人民共和国科技进步法》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活动参与者满意度</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科普宣传活动的满意度</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《中华人民共和国科技进步法》</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8" w:name="_Toc67560606"/>
      <w:r>
        <w:rPr>
          <w:rFonts w:hint="eastAsia" w:ascii="方正仿宋_GBK" w:eastAsia="方正仿宋_GBK"/>
          <w:b/>
          <w:sz w:val="28"/>
        </w:rPr>
        <w:t>9.日常业务费绩效目标表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9、日常业务费绩效目标表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304001</w:t>
            </w:r>
            <w:r>
              <w:rPr>
                <w:rFonts w:hint="eastAsia" w:ascii="方正书宋_GBK" w:eastAsia="方正书宋_GBK"/>
                <w:b/>
              </w:rPr>
              <w:t>香河县科学技术和工业信息化局本级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13102421F6S2PFYTZEGGH</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日常业务费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20.00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20.00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确保机关工作正常运行</w:t>
            </w:r>
            <w:r>
              <w:rPr>
                <w:rFonts w:ascii="方正书宋_GBK" w:eastAsia="方正书宋_GBK"/>
              </w:rPr>
              <w:t>,</w:t>
            </w:r>
            <w:r>
              <w:rPr>
                <w:rFonts w:hint="eastAsia" w:ascii="方正书宋_GBK" w:eastAsia="方正书宋_GBK"/>
              </w:rPr>
              <w:t>各项任务能够顺利完成。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20.00%</w:t>
            </w: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80.00%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保障机关正常工作高效运转</w:t>
            </w:r>
            <w:r>
              <w:rPr>
                <w:rFonts w:ascii="方正书宋_GBK" w:eastAsia="方正书宋_GBK"/>
              </w:rPr>
              <w:t>,</w:t>
            </w:r>
            <w:r>
              <w:rPr>
                <w:rFonts w:hint="eastAsia" w:ascii="方正书宋_GBK" w:eastAsia="方正书宋_GBK"/>
              </w:rPr>
              <w:t>各项任务能够顺利完成。</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根据现实需求，保障机关日常业务项目的开展，实现机关正常运转。</w:t>
            </w:r>
          </w:p>
        </w:tc>
      </w:tr>
    </w:tbl>
    <w:p>
      <w:pPr>
        <w:spacing w:line="14" w:lineRule="exact"/>
        <w:jc w:val="center"/>
        <w:rPr>
          <w:rFonts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正常运行天数</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正常运行天数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365</w:t>
            </w:r>
            <w:r>
              <w:rPr>
                <w:rFonts w:hint="eastAsia" w:ascii="方正书宋_GBK" w:eastAsia="方正书宋_GBK"/>
              </w:rPr>
              <w:t>天</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往年历史情况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正常运转率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正常运转率</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往年历史情况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往年历史情况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单位成本</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月均单位成本</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1.7</w:t>
            </w:r>
            <w:r>
              <w:rPr>
                <w:rFonts w:hint="eastAsia" w:ascii="方正书宋_GBK" w:eastAsia="方正书宋_GBK"/>
              </w:rPr>
              <w:t>万元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往年历史情况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保障机关单位正常运转</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保障机关单位正常运转</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起到一定的社会效益</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往年历史情况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办公基础设施、设备正常运行</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办公基础设施、设备正常运行</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起到一定可持续影响</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往年历史情况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办公人员满意度</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办公人员满意度</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往年历史情况</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9" w:name="_Toc67560607"/>
      <w:r>
        <w:rPr>
          <w:rFonts w:hint="eastAsia" w:ascii="方正仿宋_GBK" w:eastAsia="方正仿宋_GBK"/>
          <w:b/>
          <w:sz w:val="28"/>
        </w:rPr>
        <w:t>10.优秀民营企业奖励绩效目标表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10、优秀民营企业奖励绩效目标表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304001</w:t>
            </w:r>
            <w:r>
              <w:rPr>
                <w:rFonts w:hint="eastAsia" w:ascii="方正书宋_GBK" w:eastAsia="方正书宋_GBK"/>
                <w:b/>
              </w:rPr>
              <w:t>香河县科学技术和工业信息化局本级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13102421G38HM2R1TRGAI</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优秀民营企业奖励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2000.00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2000.00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对优秀民营企业给予奖励，重点用于支持年度纳税大户、高新技术企业、列入河北省千项技改项目的企业及年内新入统的规模以上工业企业等。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p>
        </w:tc>
        <w:tc>
          <w:tcPr>
            <w:tcW w:w="842" w:type="pct"/>
            <w:tcBorders>
              <w:bottom w:val="single" w:color="000000" w:sz="6" w:space="0"/>
            </w:tcBorders>
            <w:noWrap w:val="0"/>
            <w:vAlign w:val="center"/>
          </w:tcPr>
          <w:p>
            <w:pPr>
              <w:spacing w:line="300" w:lineRule="exact"/>
              <w:jc w:val="center"/>
              <w:rPr>
                <w:rFonts w:ascii="方正书宋_GBK" w:eastAsia="方正书宋_GBK"/>
              </w:rPr>
            </w:pP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营造民营经济发展氛围，提振企业发展信心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鼓励企业增产增效</w:t>
            </w:r>
          </w:p>
        </w:tc>
      </w:tr>
    </w:tbl>
    <w:p>
      <w:pPr>
        <w:spacing w:line="14" w:lineRule="exact"/>
        <w:jc w:val="center"/>
        <w:rPr>
          <w:rFonts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奖励企业数量</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奖励企业数量</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家</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去年奖励情况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奖励比率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奖励企业数量占应奖励企业数量的比率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去年奖励情况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奖励评审完成时间</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奖励评审完成时间</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10</w:t>
            </w:r>
            <w:r>
              <w:rPr>
                <w:rFonts w:hint="eastAsia" w:ascii="方正书宋_GBK" w:eastAsia="方正书宋_GBK"/>
              </w:rPr>
              <w:t>月底前</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去年奖励情况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实际成本超概（预）算比率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实际成本超概（预）算比率</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去年奖励情况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增强企业发展信心</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营造尊重民营企业，支持民营经济发展的浓厚氛围</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起到一定社会效益</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去年奖励情况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激发企业创业创新热情</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持续激发企业创业创新热情，推动民营经济高质量发展</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起到一定可持续性影响</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去年奖励情况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企业满意度</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企业满意度</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去年奖励情况</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0" w:name="_Toc67560608"/>
      <w:r>
        <w:rPr>
          <w:rFonts w:hint="eastAsia" w:ascii="方正仿宋_GBK" w:eastAsia="方正仿宋_GBK"/>
          <w:b/>
          <w:sz w:val="28"/>
        </w:rPr>
        <w:t>11.安全生产第三方服务费绩效目标表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11、安全生产第三方服务费绩效目标表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304001</w:t>
            </w:r>
            <w:r>
              <w:rPr>
                <w:rFonts w:hint="eastAsia" w:ascii="方正书宋_GBK" w:eastAsia="方正书宋_GBK"/>
                <w:b/>
              </w:rPr>
              <w:t>香河县科学技术和工业信息化局本级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13102421I8YQKA11XGT2R</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安全生产第三方服务费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13.60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13.60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聘用第三方安全生产机构，用于对我县规上企业安全生产工作进行指导服务，严防各类安全事故发生。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通过项目的开展实现实现企业安全生产管理意识的提高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严防各类安全生产事故发生。</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根据《香河县安全生产监管责任清单》文件规定，通过项目的开展完成对我县规上企业的安全生产指导教育工作，实现企业安全生产管理意识的提高。</w:t>
            </w:r>
          </w:p>
        </w:tc>
      </w:tr>
    </w:tbl>
    <w:p>
      <w:pPr>
        <w:spacing w:line="14" w:lineRule="exact"/>
        <w:jc w:val="center"/>
        <w:rPr>
          <w:rFonts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服务企业数</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入企指导服务</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79</w:t>
            </w:r>
            <w:r>
              <w:rPr>
                <w:rFonts w:hint="eastAsia" w:ascii="方正书宋_GBK" w:eastAsia="方正书宋_GBK"/>
              </w:rPr>
              <w:t>家</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服务企业数</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企业安全问题总整改率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项目实施</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项目实施</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6-12</w:t>
            </w:r>
            <w:r>
              <w:rPr>
                <w:rFonts w:hint="eastAsia" w:ascii="方正书宋_GBK" w:eastAsia="方正书宋_GBK"/>
              </w:rPr>
              <w:t>月</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第三方机构遴选</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第三方机构遴选、合同鉴定</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5</w:t>
            </w:r>
            <w:r>
              <w:rPr>
                <w:rFonts w:hint="eastAsia" w:ascii="方正书宋_GBK" w:eastAsia="方正书宋_GBK"/>
              </w:rPr>
              <w:t>月底</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工作总结</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服务成本</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企业平均服务成本</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0.2</w:t>
            </w:r>
            <w:r>
              <w:rPr>
                <w:rFonts w:hint="eastAsia" w:ascii="方正书宋_GBK" w:eastAsia="方正书宋_GBK"/>
              </w:rPr>
              <w:t>万元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提高企业安全生产水平</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提高企业安全生产水平</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起到一定的社会效益</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提供安全保障</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为国民经济持续健康发展和社会稳定提供安全保障</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起到一定的可持续影响</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企业满意度</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企业对服务的综合满意度</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1" w:name="_Toc67560609"/>
      <w:r>
        <w:rPr>
          <w:rFonts w:hint="eastAsia" w:ascii="方正仿宋_GBK" w:eastAsia="方正仿宋_GBK"/>
          <w:b/>
          <w:sz w:val="28"/>
        </w:rPr>
        <w:t>12.香河县免费WiFi日常运维费绩效目标表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12、香河县免费WiFi日常运维费绩效目标表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304001</w:t>
            </w:r>
            <w:r>
              <w:rPr>
                <w:rFonts w:hint="eastAsia" w:ascii="方正书宋_GBK" w:eastAsia="方正书宋_GBK"/>
                <w:b/>
              </w:rPr>
              <w:t>香河县科学技术和工业信息化局本级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13102421LMCE3180F4ZGI</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香河县免费</w:t>
            </w:r>
            <w:r>
              <w:rPr>
                <w:rFonts w:ascii="方正书宋_GBK" w:eastAsia="方正书宋_GBK"/>
              </w:rPr>
              <w:t>WiFi</w:t>
            </w:r>
            <w:r>
              <w:rPr>
                <w:rFonts w:hint="eastAsia" w:ascii="方正书宋_GBK" w:eastAsia="方正书宋_GBK"/>
              </w:rPr>
              <w:t>日常运维费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50.00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50.00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对全县免费</w:t>
            </w:r>
            <w:r>
              <w:rPr>
                <w:rFonts w:ascii="方正书宋_GBK" w:eastAsia="方正书宋_GBK"/>
              </w:rPr>
              <w:t>WiFi</w:t>
            </w:r>
            <w:r>
              <w:rPr>
                <w:rFonts w:hint="eastAsia" w:ascii="方正书宋_GBK" w:eastAsia="方正书宋_GBK"/>
              </w:rPr>
              <w:t>网络日常进行运营维护</w:t>
            </w:r>
            <w:r>
              <w:rPr>
                <w:rFonts w:ascii="方正书宋_GBK" w:eastAsia="方正书宋_GBK"/>
              </w:rPr>
              <w:t>,</w:t>
            </w:r>
            <w:r>
              <w:rPr>
                <w:rFonts w:hint="eastAsia" w:ascii="方正书宋_GBK" w:eastAsia="方正书宋_GBK"/>
              </w:rPr>
              <w:t>确保全县免费</w:t>
            </w:r>
            <w:r>
              <w:rPr>
                <w:rFonts w:ascii="方正书宋_GBK" w:eastAsia="方正书宋_GBK"/>
              </w:rPr>
              <w:t>WiFi</w:t>
            </w:r>
            <w:r>
              <w:rPr>
                <w:rFonts w:hint="eastAsia" w:ascii="方正书宋_GBK" w:eastAsia="方正书宋_GBK"/>
              </w:rPr>
              <w:t>网络线路连通正常，</w:t>
            </w:r>
            <w:r>
              <w:rPr>
                <w:rFonts w:ascii="方正书宋_GBK" w:eastAsia="方正书宋_GBK"/>
              </w:rPr>
              <w:t>WiFi</w:t>
            </w:r>
            <w:r>
              <w:rPr>
                <w:rFonts w:hint="eastAsia" w:ascii="方正书宋_GBK" w:eastAsia="方正书宋_GBK"/>
              </w:rPr>
              <w:t>网络稳定运行。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p>
        </w:tc>
        <w:tc>
          <w:tcPr>
            <w:tcW w:w="842" w:type="pct"/>
            <w:tcBorders>
              <w:bottom w:val="single" w:color="000000" w:sz="6" w:space="0"/>
            </w:tcBorders>
            <w:noWrap w:val="0"/>
            <w:vAlign w:val="center"/>
          </w:tcPr>
          <w:p>
            <w:pPr>
              <w:spacing w:line="300" w:lineRule="exact"/>
              <w:jc w:val="center"/>
              <w:rPr>
                <w:rFonts w:ascii="方正书宋_GBK" w:eastAsia="方正书宋_GBK"/>
              </w:rPr>
            </w:pPr>
          </w:p>
        </w:tc>
        <w:tc>
          <w:tcPr>
            <w:tcW w:w="692" w:type="pct"/>
            <w:tcBorders>
              <w:bottom w:val="single" w:color="000000" w:sz="6" w:space="0"/>
            </w:tcBorders>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全县免费</w:t>
            </w:r>
            <w:r>
              <w:rPr>
                <w:rFonts w:ascii="方正书宋_GBK" w:eastAsia="方正书宋_GBK"/>
              </w:rPr>
              <w:t>WiFi</w:t>
            </w:r>
            <w:r>
              <w:rPr>
                <w:rFonts w:hint="eastAsia" w:ascii="方正书宋_GBK" w:eastAsia="方正书宋_GBK"/>
              </w:rPr>
              <w:t>网络平稳运行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根据香河县现实工作需要，开展运维工作</w:t>
            </w:r>
          </w:p>
        </w:tc>
      </w:tr>
    </w:tbl>
    <w:p>
      <w:pPr>
        <w:spacing w:line="14" w:lineRule="exact"/>
        <w:jc w:val="center"/>
        <w:rPr>
          <w:rFonts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采购服务个数</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采购服务个数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链路连通率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服务期限</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个月</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月平均成本</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月平均成本</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4.16</w:t>
            </w:r>
            <w:r>
              <w:rPr>
                <w:rFonts w:hint="eastAsia" w:ascii="方正书宋_GBK" w:eastAsia="方正书宋_GBK"/>
              </w:rPr>
              <w:t>万元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年度设备故障率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年度设备故障率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项目持续发挥作用时长</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用户满意度</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使用单位对网络稳定性满意程度</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2" w:name="_Toc67560610"/>
      <w:r>
        <w:rPr>
          <w:rFonts w:hint="eastAsia" w:ascii="方正仿宋_GBK" w:eastAsia="方正仿宋_GBK"/>
          <w:b/>
          <w:sz w:val="28"/>
        </w:rPr>
        <w:t>13.智慧城市一期建设项目质保金绩效目标表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13、智慧城市一期建设项目质保金绩效目标表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304001</w:t>
            </w:r>
            <w:r>
              <w:rPr>
                <w:rFonts w:hint="eastAsia" w:ascii="方正书宋_GBK" w:eastAsia="方正书宋_GBK"/>
                <w:b/>
              </w:rPr>
              <w:t>香河县科学技术和工业信息化局本级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13102421OKM5IL40FEFGF</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智慧城市一期建设项目质保金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35.00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35.00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支付智慧城市一期建设质保金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p>
        </w:tc>
        <w:tc>
          <w:tcPr>
            <w:tcW w:w="842" w:type="pct"/>
            <w:tcBorders>
              <w:bottom w:val="single" w:color="000000" w:sz="6" w:space="0"/>
            </w:tcBorders>
            <w:noWrap w:val="0"/>
            <w:vAlign w:val="center"/>
          </w:tcPr>
          <w:p>
            <w:pPr>
              <w:spacing w:line="300" w:lineRule="exact"/>
              <w:jc w:val="center"/>
              <w:rPr>
                <w:rFonts w:ascii="方正书宋_GBK" w:eastAsia="方正书宋_GBK"/>
              </w:rPr>
            </w:pPr>
          </w:p>
        </w:tc>
        <w:tc>
          <w:tcPr>
            <w:tcW w:w="692" w:type="pct"/>
            <w:tcBorders>
              <w:bottom w:val="single" w:color="000000" w:sz="6" w:space="0"/>
            </w:tcBorders>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智慧城市各版块平稳运行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及时支付质保金，保障智慧城市各版块平稳运行</w:t>
            </w:r>
          </w:p>
        </w:tc>
      </w:tr>
    </w:tbl>
    <w:p>
      <w:pPr>
        <w:spacing w:line="14" w:lineRule="exact"/>
        <w:jc w:val="center"/>
        <w:rPr>
          <w:rFonts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项目数量</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支付质保金项目数量</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设备验收合格率</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拨付时间</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收到拨款后拨付给收款人的时间</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天</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实际成本超概（预）算比率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实际成本超概（预）算比率</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实现统一管理，提高资金利用率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通过设备购置及安装工作开展，完成公务网络平台升级改造工作，实现政务网类各类资源统一管理。</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起到一定的社会效益</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系统稳定运行，满足工作需求</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通过项目实施，保障智慧城市平稳运行</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起到一定的可持续影响</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用户满意程度</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承建方对资金支付情况满意程度</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3" w:name="_Toc67560611"/>
      <w:r>
        <w:rPr>
          <w:rFonts w:hint="eastAsia" w:ascii="方正仿宋_GBK" w:eastAsia="方正仿宋_GBK"/>
          <w:b/>
          <w:sz w:val="28"/>
        </w:rPr>
        <w:t>14.香河县免费WiFi线路日常租用费绩效目标表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14、香河县免费WiFi线路日常租用费绩效目标表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304001</w:t>
            </w:r>
            <w:r>
              <w:rPr>
                <w:rFonts w:hint="eastAsia" w:ascii="方正书宋_GBK" w:eastAsia="方正书宋_GBK"/>
                <w:b/>
              </w:rPr>
              <w:t>香河县科学技术和工业信息化局本级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13102421OWKTX7YBBTHNN</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香河县免费</w:t>
            </w:r>
            <w:r>
              <w:rPr>
                <w:rFonts w:ascii="方正书宋_GBK" w:eastAsia="方正书宋_GBK"/>
              </w:rPr>
              <w:t>WiFi</w:t>
            </w:r>
            <w:r>
              <w:rPr>
                <w:rFonts w:hint="eastAsia" w:ascii="方正书宋_GBK" w:eastAsia="方正书宋_GBK"/>
              </w:rPr>
              <w:t>线路日常租用费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107.14</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107.14</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用于</w:t>
            </w:r>
            <w:r>
              <w:rPr>
                <w:rFonts w:ascii="方正书宋_GBK" w:eastAsia="方正书宋_GBK"/>
              </w:rPr>
              <w:t>1G</w:t>
            </w:r>
            <w:r>
              <w:rPr>
                <w:rFonts w:hint="eastAsia" w:ascii="方正书宋_GBK" w:eastAsia="方正书宋_GBK"/>
              </w:rPr>
              <w:t>互联网出口费用和</w:t>
            </w:r>
            <w:r>
              <w:rPr>
                <w:rFonts w:ascii="方正书宋_GBK" w:eastAsia="方正书宋_GBK"/>
              </w:rPr>
              <w:t>63</w:t>
            </w:r>
            <w:r>
              <w:rPr>
                <w:rFonts w:hint="eastAsia" w:ascii="方正书宋_GBK" w:eastAsia="方正书宋_GBK"/>
              </w:rPr>
              <w:t>条</w:t>
            </w:r>
            <w:r>
              <w:rPr>
                <w:rFonts w:ascii="方正书宋_GBK" w:eastAsia="方正书宋_GBK"/>
              </w:rPr>
              <w:t>100M</w:t>
            </w:r>
            <w:r>
              <w:rPr>
                <w:rFonts w:hint="eastAsia" w:ascii="方正书宋_GBK" w:eastAsia="方正书宋_GBK"/>
              </w:rPr>
              <w:t>带宽</w:t>
            </w:r>
            <w:r>
              <w:rPr>
                <w:rFonts w:ascii="方正书宋_GBK" w:eastAsia="方正书宋_GBK"/>
              </w:rPr>
              <w:t>VPN</w:t>
            </w:r>
            <w:r>
              <w:rPr>
                <w:rFonts w:hint="eastAsia" w:ascii="方正书宋_GBK" w:eastAsia="方正书宋_GBK"/>
              </w:rPr>
              <w:t>接入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p>
        </w:tc>
        <w:tc>
          <w:tcPr>
            <w:tcW w:w="842" w:type="pct"/>
            <w:tcBorders>
              <w:bottom w:val="single" w:color="000000" w:sz="6" w:space="0"/>
            </w:tcBorders>
            <w:noWrap w:val="0"/>
            <w:vAlign w:val="center"/>
          </w:tcPr>
          <w:p>
            <w:pPr>
              <w:spacing w:line="300" w:lineRule="exact"/>
              <w:jc w:val="center"/>
              <w:rPr>
                <w:rFonts w:ascii="方正书宋_GBK" w:eastAsia="方正书宋_GBK"/>
              </w:rPr>
            </w:pPr>
          </w:p>
        </w:tc>
        <w:tc>
          <w:tcPr>
            <w:tcW w:w="692" w:type="pct"/>
            <w:tcBorders>
              <w:bottom w:val="single" w:color="000000" w:sz="6" w:space="0"/>
            </w:tcBorders>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保障公务网络平台平稳运行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根据香河县现实工作需要，租用</w:t>
            </w:r>
            <w:r>
              <w:rPr>
                <w:rFonts w:ascii="方正书宋_GBK" w:eastAsia="方正书宋_GBK"/>
              </w:rPr>
              <w:t>wifi</w:t>
            </w:r>
            <w:r>
              <w:rPr>
                <w:rFonts w:hint="eastAsia" w:ascii="方正书宋_GBK" w:eastAsia="方正书宋_GBK"/>
              </w:rPr>
              <w:t>线路、开展运维工作，保障全县免费</w:t>
            </w:r>
            <w:r>
              <w:rPr>
                <w:rFonts w:ascii="方正书宋_GBK" w:eastAsia="方正书宋_GBK"/>
              </w:rPr>
              <w:t>WiFi</w:t>
            </w:r>
            <w:r>
              <w:rPr>
                <w:rFonts w:hint="eastAsia" w:ascii="方正书宋_GBK" w:eastAsia="方正书宋_GBK"/>
              </w:rPr>
              <w:t>网络平稳运行</w:t>
            </w:r>
          </w:p>
        </w:tc>
      </w:tr>
    </w:tbl>
    <w:tbl>
      <w:tblPr>
        <w:tblStyle w:val="8"/>
        <w:tblpPr w:leftFromText="180" w:rightFromText="180" w:vertAnchor="text" w:horzAnchor="page" w:tblpX="1148" w:tblpY="15"/>
        <w:tblOverlap w:val="never"/>
        <w:tblW w:w="4997"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7"/>
        <w:gridCol w:w="4281"/>
        <w:gridCol w:w="1887"/>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采购服务个数</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采购服务个数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运维线路数量</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运维线路数量</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63</w:t>
            </w:r>
            <w:r>
              <w:rPr>
                <w:rFonts w:hint="eastAsia" w:ascii="方正书宋_GBK" w:eastAsia="方正书宋_GBK"/>
              </w:rPr>
              <w:t>条</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运维服务保障率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运维服务保障率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链路连通率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项目招投标时间</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项目招投标时间</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3</w:t>
            </w:r>
            <w:r>
              <w:rPr>
                <w:rFonts w:hint="eastAsia" w:ascii="方正书宋_GBK" w:eastAsia="方正书宋_GBK"/>
              </w:rPr>
              <w:t>月底前</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合同签订时间</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合同签订时间</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月底前</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工作总结</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月平均成本</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月平均成本</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7.2</w:t>
            </w:r>
            <w:r>
              <w:rPr>
                <w:rFonts w:hint="eastAsia" w:ascii="方正书宋_GBK" w:eastAsia="方正书宋_GBK"/>
              </w:rPr>
              <w:t>万元</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运维故障率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年度设备故障率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项目持续发挥作用时长</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通过项目实施保障</w:t>
            </w:r>
            <w:r>
              <w:rPr>
                <w:rFonts w:ascii="方正书宋_GBK" w:eastAsia="方正书宋_GBK"/>
              </w:rPr>
              <w:t>wifi</w:t>
            </w:r>
            <w:r>
              <w:rPr>
                <w:rFonts w:hint="eastAsia" w:ascii="方正书宋_GBK" w:eastAsia="方正书宋_GBK"/>
              </w:rPr>
              <w:t>系统稳定运行，提供服务</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起到可持续影响</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用户满意度</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使用单位对网络稳定性满意程度</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bl>
    <w:p>
      <w:pPr>
        <w:spacing w:line="14" w:lineRule="exact"/>
        <w:jc w:val="center"/>
        <w:rPr>
          <w:rFonts w:hAnsi="宋体"/>
        </w:rPr>
      </w:pPr>
      <w:r>
        <w:rPr>
          <w:rFonts w:ascii="方正书宋_GBK" w:eastAsia="方正书宋_GBK"/>
        </w:rPr>
        <w:t xml:space="preserve"> </w:t>
      </w:r>
    </w:p>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4" w:name="_Toc67560612"/>
      <w:r>
        <w:rPr>
          <w:rFonts w:hint="eastAsia" w:ascii="方正仿宋_GBK" w:eastAsia="方正仿宋_GBK"/>
          <w:b/>
          <w:sz w:val="28"/>
        </w:rPr>
        <w:t>15.香河县公务网络平台互联网出口租用费绩效目标表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15、香河县公务网络平台互联网出口租用费绩效目标表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304001</w:t>
            </w:r>
            <w:r>
              <w:rPr>
                <w:rFonts w:hint="eastAsia" w:ascii="方正书宋_GBK" w:eastAsia="方正书宋_GBK"/>
                <w:b/>
              </w:rPr>
              <w:t>香河县科学技术和工业信息化局本级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13102421QISST8TY1Q96D</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香河县公务网络平台互联网出口租用费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2.88</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2.88</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为实现对全县政务网络统一管理，为全县政务网络使用单位提供统一的互联网出口。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p>
        </w:tc>
        <w:tc>
          <w:tcPr>
            <w:tcW w:w="842" w:type="pct"/>
            <w:tcBorders>
              <w:bottom w:val="single" w:color="000000" w:sz="6" w:space="0"/>
            </w:tcBorders>
            <w:noWrap w:val="0"/>
            <w:vAlign w:val="center"/>
          </w:tcPr>
          <w:p>
            <w:pPr>
              <w:spacing w:line="300" w:lineRule="exact"/>
              <w:jc w:val="center"/>
              <w:rPr>
                <w:rFonts w:ascii="方正书宋_GBK" w:eastAsia="方正书宋_GBK"/>
              </w:rPr>
            </w:pPr>
          </w:p>
        </w:tc>
        <w:tc>
          <w:tcPr>
            <w:tcW w:w="692" w:type="pct"/>
            <w:tcBorders>
              <w:bottom w:val="single" w:color="000000" w:sz="6" w:space="0"/>
            </w:tcBorders>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可实现对全县政务网络出口统一管理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采购网络平台互联网出口一个，可实现对全县政务网络出口统一管理。</w:t>
            </w:r>
          </w:p>
        </w:tc>
      </w:tr>
    </w:tbl>
    <w:p>
      <w:pPr>
        <w:spacing w:line="14" w:lineRule="exact"/>
        <w:jc w:val="center"/>
        <w:rPr>
          <w:rFonts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线路条数</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线路条数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条</w:t>
            </w:r>
          </w:p>
        </w:tc>
        <w:tc>
          <w:tcPr>
            <w:tcW w:w="903" w:type="pct"/>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链路连通率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lang w:eastAsia="zh-CN"/>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签订协议时间</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3</w:t>
            </w:r>
            <w:r>
              <w:rPr>
                <w:rFonts w:hint="eastAsia" w:ascii="方正书宋_GBK" w:eastAsia="方正书宋_GBK"/>
              </w:rPr>
              <w:t>月底前</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lang w:eastAsia="zh-CN"/>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服务保障时间</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提供服务时间</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个月</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lang w:eastAsia="zh-CN"/>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月平均成本</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月平均成本</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0.24</w:t>
            </w:r>
            <w:r>
              <w:rPr>
                <w:rFonts w:hint="eastAsia" w:ascii="方正书宋_GBK" w:eastAsia="方正书宋_GBK"/>
              </w:rPr>
              <w:t>万元</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lang w:eastAsia="zh-CN"/>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保障出口正常提供服务</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通过项目实施，采购网络服务平台互联网出口一个，保障网络互联网服务平台互联网出口正常使用</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起到社会效益</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lang w:eastAsia="zh-CN"/>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起到可持续影响</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通过项目实施保障网络出口全年正常稳定运转</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起到可持续影响</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lang w:eastAsia="zh-CN"/>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用户满意度</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使用单位对网络稳定性满意程度</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lang w:eastAsia="zh-CN"/>
              </w:rPr>
              <w:t>现实需求</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5" w:name="_Toc67560613"/>
      <w:r>
        <w:rPr>
          <w:rFonts w:hint="eastAsia" w:ascii="方正仿宋_GBK" w:eastAsia="方正仿宋_GBK"/>
          <w:b/>
          <w:sz w:val="28"/>
        </w:rPr>
        <w:t>16.王学义药费绩效目标表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16、王学义药费绩效目标表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7"/>
        <w:gridCol w:w="1807"/>
        <w:gridCol w:w="2036"/>
        <w:gridCol w:w="2528"/>
        <w:gridCol w:w="2078"/>
        <w:gridCol w:w="2045"/>
        <w:gridCol w:w="2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304001</w:t>
            </w:r>
            <w:r>
              <w:rPr>
                <w:rFonts w:hint="eastAsia" w:ascii="方正书宋_GBK" w:eastAsia="方正书宋_GBK"/>
                <w:b/>
              </w:rPr>
              <w:t>香河县科学技术和工业信息化局本级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13102421W30GA3LNLX5M7</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王学义药费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4.00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4.00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2012</w:t>
            </w:r>
            <w:r>
              <w:rPr>
                <w:rFonts w:hint="eastAsia" w:ascii="方正书宋_GBK" w:eastAsia="方正书宋_GBK"/>
              </w:rPr>
              <w:t>年开始安排王学义药费，用于支付军残人员王学义的药费。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1"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p>
        </w:tc>
        <w:tc>
          <w:tcPr>
            <w:tcW w:w="842" w:type="pct"/>
            <w:tcBorders>
              <w:bottom w:val="single" w:color="000000" w:sz="6" w:space="0"/>
            </w:tcBorders>
            <w:noWrap w:val="0"/>
            <w:vAlign w:val="center"/>
          </w:tcPr>
          <w:p>
            <w:pPr>
              <w:spacing w:line="300" w:lineRule="exact"/>
              <w:jc w:val="center"/>
              <w:rPr>
                <w:rFonts w:ascii="方正书宋_GBK" w:eastAsia="方正书宋_GBK"/>
              </w:rPr>
            </w:pPr>
          </w:p>
        </w:tc>
        <w:tc>
          <w:tcPr>
            <w:tcW w:w="692" w:type="pct"/>
            <w:tcBorders>
              <w:bottom w:val="single" w:color="000000" w:sz="6" w:space="0"/>
            </w:tcBorders>
            <w:noWrap w:val="0"/>
            <w:vAlign w:val="center"/>
          </w:tcPr>
          <w:p>
            <w:pPr>
              <w:spacing w:line="300" w:lineRule="exact"/>
              <w:jc w:val="center"/>
              <w:rPr>
                <w:rFonts w:ascii="方正书宋_GBK" w:eastAsia="方正书宋_GBK"/>
              </w:rPr>
            </w:pPr>
          </w:p>
        </w:tc>
        <w:tc>
          <w:tcPr>
            <w:tcW w:w="1581"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全额拨付应发补助，保障军残人员权益。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及时全额拨付应发补助</w:t>
            </w:r>
          </w:p>
        </w:tc>
      </w:tr>
    </w:tbl>
    <w:p>
      <w:pPr>
        <w:spacing w:line="14" w:lineRule="exact"/>
        <w:jc w:val="center"/>
        <w:rPr>
          <w:rFonts w:hAnsi="宋体"/>
        </w:rPr>
      </w:pPr>
      <w:r>
        <w:rPr>
          <w:rFonts w:ascii="方正书宋_GBK" w:eastAsia="方正书宋_GBK"/>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8"/>
        <w:gridCol w:w="1809"/>
        <w:gridCol w:w="2034"/>
        <w:gridCol w:w="4614"/>
        <w:gridCol w:w="2034"/>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补助人数</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补助人数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人</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往年历史情况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补助发放率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补助发放金额占应发金额的比率</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往年历史情况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补助发放时间</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收到拨款后拨付给收款人的时间</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天</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往年历史情况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补贴发放标准</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补贴发放标准</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医保核销后差额部分</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往年历史情况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项目实施符合政策规定</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通过项目实施对残疾军人实行医疗补助</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起到一定的社会效益</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往年历史情况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对残疾军人每年的药费实报实销</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通过项目实施对残疾军人每年的药费实报实销</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起到一定的可持续影</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往年历史情况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受益对象满意度</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往年历史情况</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6"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157.14</w:t>
      </w:r>
      <w:r>
        <w:rPr>
          <w:rFonts w:ascii="Times New Roman" w:hAnsi="Times New Roman" w:eastAsia="仿宋_GB2312" w:cs="Times New Roman"/>
          <w:sz w:val="32"/>
          <w:szCs w:val="24"/>
        </w:rPr>
        <w:t>万元。具体内容见下表。</w:t>
      </w:r>
    </w:p>
    <w:bookmarkEnd w:id="16"/>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7" w:name="_Toc64920910"/>
      <w:r>
        <w:rPr>
          <w:rFonts w:hint="eastAsia" w:ascii="方正小标宋_GBK" w:eastAsia="方正小标宋_GBK" w:cs="Times New Roman"/>
          <w:sz w:val="32"/>
        </w:rPr>
        <w:t>部门政府采购预算</w:t>
      </w:r>
      <w:bookmarkEnd w:id="17"/>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lang w:eastAsia="zh-CN"/>
              </w:rPr>
              <w:t>香河</w:t>
            </w:r>
            <w:r>
              <w:rPr>
                <w:rFonts w:hint="eastAsia" w:ascii="方正小标宋_GBK" w:eastAsia="方正小标宋_GBK"/>
                <w:sz w:val="24"/>
              </w:rPr>
              <w:t>县工业和信息化局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b/>
              </w:rPr>
              <w:t>香河县科学技术和工业信息化局本级小计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hAnsi="Calibri" w:eastAsia="方正书宋_GBK" w:cs="Arial"/>
                <w:b/>
                <w:kern w:val="2"/>
                <w:sz w:val="21"/>
                <w:szCs w:val="22"/>
                <w:lang w:val="en-US" w:eastAsia="zh-CN" w:bidi="ar-SA"/>
              </w:rPr>
            </w:pPr>
            <w:r>
              <w:rPr>
                <w:rFonts w:ascii="方正书宋_GBK" w:eastAsia="方正书宋_GBK"/>
                <w:b/>
              </w:rPr>
              <w:t>157.14</w:t>
            </w:r>
          </w:p>
        </w:tc>
        <w:tc>
          <w:tcPr>
            <w:tcW w:w="1134" w:type="dxa"/>
            <w:shd w:val="clear" w:color="auto" w:fill="auto"/>
            <w:vAlign w:val="center"/>
          </w:tcPr>
          <w:p>
            <w:pPr>
              <w:spacing w:line="300" w:lineRule="exact"/>
              <w:jc w:val="right"/>
              <w:rPr>
                <w:rFonts w:ascii="方正书宋_GBK" w:hAnsi="Calibri" w:eastAsia="方正书宋_GBK" w:cs="Arial"/>
                <w:b/>
                <w:kern w:val="2"/>
                <w:sz w:val="21"/>
                <w:szCs w:val="22"/>
                <w:lang w:val="en-US" w:eastAsia="zh-CN" w:bidi="ar-SA"/>
              </w:rPr>
            </w:pPr>
            <w:r>
              <w:rPr>
                <w:rFonts w:ascii="方正书宋_GBK" w:eastAsia="方正书宋_GBK"/>
                <w:b/>
              </w:rPr>
              <w:t>157.14</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香河县免费</w:t>
            </w:r>
            <w:r>
              <w:rPr>
                <w:rFonts w:ascii="方正书宋_GBK" w:eastAsia="方正书宋_GBK"/>
              </w:rPr>
              <w:t>WiFi</w:t>
            </w:r>
            <w:r>
              <w:rPr>
                <w:rFonts w:hint="eastAsia" w:ascii="方正书宋_GBK" w:eastAsia="方正书宋_GBK"/>
              </w:rPr>
              <w:t>日常运维费</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50.00</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软件运维服务</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C020603</w:t>
            </w:r>
          </w:p>
        </w:tc>
        <w:tc>
          <w:tcPr>
            <w:tcW w:w="709" w:type="dxa"/>
            <w:shd w:val="clear" w:color="auto" w:fill="auto"/>
            <w:vAlign w:val="center"/>
          </w:tcPr>
          <w:p>
            <w:pPr>
              <w:spacing w:line="300" w:lineRule="exact"/>
              <w:jc w:val="center"/>
              <w:rPr>
                <w:rFonts w:ascii="方正书宋_GBK" w:hAnsi="Calibri" w:eastAsia="方正书宋_GBK" w:cs="Arial"/>
                <w:kern w:val="2"/>
                <w:sz w:val="21"/>
                <w:szCs w:val="22"/>
                <w:lang w:val="en-US" w:eastAsia="zh-CN" w:bidi="ar-SA"/>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香河县免费</w:t>
            </w:r>
            <w:r>
              <w:rPr>
                <w:rFonts w:ascii="方正书宋_GBK" w:eastAsia="方正书宋_GBK"/>
              </w:rPr>
              <w:t>WiFi</w:t>
            </w:r>
            <w:r>
              <w:rPr>
                <w:rFonts w:hint="eastAsia" w:ascii="方正书宋_GBK" w:eastAsia="方正书宋_GBK"/>
              </w:rPr>
              <w:t>线路日常租用费</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107.14</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互联网信息服务</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C0302</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107.14</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107.14</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107.14</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rPr>
        <w:t>工业和信息化局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4583.98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lang w:eastAsia="zh-CN"/>
              </w:rPr>
              <w:t>工业和信息化局</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4583.98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bookmarkStart w:id="18" w:name="_GoBack"/>
            <w:bookmarkEnd w:id="18"/>
            <w:r>
              <w:rPr>
                <w:rFonts w:hint="eastAsia" w:ascii="Times New Roman" w:hAnsi="Times New Roman" w:eastAsia="仿宋_GB2312" w:cs="Times New Roman"/>
                <w:sz w:val="22"/>
                <w:lang w:val="en-US" w:eastAsia="zh-CN"/>
              </w:rPr>
              <w:t>19.99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4467.79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475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96.2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40001"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7D86"/>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85553"/>
    <w:rsid w:val="1BAD0915"/>
    <w:rsid w:val="1C9B256A"/>
    <w:rsid w:val="1E500F93"/>
    <w:rsid w:val="27B600C9"/>
    <w:rsid w:val="291F4A32"/>
    <w:rsid w:val="2A6131E9"/>
    <w:rsid w:val="2C536EC0"/>
    <w:rsid w:val="3C033DC9"/>
    <w:rsid w:val="3EF355A5"/>
    <w:rsid w:val="3F776554"/>
    <w:rsid w:val="4A8211CA"/>
    <w:rsid w:val="55921067"/>
    <w:rsid w:val="55AE10CA"/>
    <w:rsid w:val="671E2E36"/>
    <w:rsid w:val="785B2002"/>
    <w:rsid w:val="7EE56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488</Words>
  <Characters>2785</Characters>
  <Lines>23</Lines>
  <Paragraphs>6</Paragraphs>
  <TotalTime>1</TotalTime>
  <ScaleCrop>false</ScaleCrop>
  <LinksUpToDate>false</LinksUpToDate>
  <CharactersWithSpaces>3267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上官亦琪</cp:lastModifiedBy>
  <cp:lastPrinted>2018-01-30T06:12:00Z</cp:lastPrinted>
  <dcterms:modified xsi:type="dcterms:W3CDTF">2021-04-07T07:59:15Z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A35609872B71460D8255B64FC03A7B47</vt:lpwstr>
  </property>
</Properties>
</file>